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32" w:rsidRPr="001D107A" w:rsidRDefault="008A1697" w:rsidP="008A1697">
      <w:pPr>
        <w:jc w:val="center"/>
        <w:rPr>
          <w:rFonts w:ascii="Times New Roman" w:hAnsi="Times New Roman" w:cs="Times New Roman"/>
          <w:b/>
          <w:color w:val="002060"/>
          <w:sz w:val="32"/>
          <w:szCs w:val="32"/>
        </w:rPr>
      </w:pPr>
      <w:bookmarkStart w:id="0" w:name="_GoBack"/>
      <w:r w:rsidRPr="001D107A">
        <w:rPr>
          <w:rFonts w:ascii="Times New Roman" w:hAnsi="Times New Roman" w:cs="Times New Roman"/>
          <w:b/>
          <w:color w:val="002060"/>
          <w:sz w:val="32"/>
          <w:szCs w:val="32"/>
        </w:rPr>
        <w:t>1</w:t>
      </w:r>
      <w:r w:rsidRPr="001D107A">
        <w:rPr>
          <w:rFonts w:ascii="Times New Roman" w:hAnsi="Times New Roman" w:cs="Times New Roman"/>
          <w:b/>
          <w:color w:val="002060"/>
          <w:sz w:val="32"/>
          <w:szCs w:val="32"/>
          <w:vertAlign w:val="superscript"/>
        </w:rPr>
        <w:t>ère</w:t>
      </w:r>
      <w:r w:rsidRPr="001D107A">
        <w:rPr>
          <w:rFonts w:ascii="Times New Roman" w:hAnsi="Times New Roman" w:cs="Times New Roman"/>
          <w:b/>
          <w:color w:val="002060"/>
          <w:sz w:val="32"/>
          <w:szCs w:val="32"/>
        </w:rPr>
        <w:t xml:space="preserve"> ANNEE</w:t>
      </w:r>
    </w:p>
    <w:bookmarkEnd w:id="0"/>
    <w:tbl>
      <w:tblPr>
        <w:tblStyle w:val="Listeclaire-Accent1"/>
        <w:tblW w:w="152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817"/>
        <w:gridCol w:w="3623"/>
        <w:gridCol w:w="6867"/>
        <w:gridCol w:w="3969"/>
      </w:tblGrid>
      <w:tr w:rsidR="00FA5424" w:rsidRPr="001F3CAC" w:rsidTr="008A1697">
        <w:trPr>
          <w:cnfStyle w:val="100000000000"/>
        </w:trPr>
        <w:tc>
          <w:tcPr>
            <w:cnfStyle w:val="001000000000"/>
            <w:tcW w:w="817" w:type="dxa"/>
          </w:tcPr>
          <w:p w:rsidR="00FA5424" w:rsidRPr="001F3CAC" w:rsidRDefault="00FA5424" w:rsidP="00D60E86">
            <w:pPr>
              <w:rPr>
                <w:rFonts w:ascii="Times New Roman" w:hAnsi="Times New Roman" w:cs="Times New Roman"/>
                <w:b w:val="0"/>
              </w:rPr>
            </w:pPr>
          </w:p>
        </w:tc>
        <w:tc>
          <w:tcPr>
            <w:tcW w:w="3623" w:type="dxa"/>
          </w:tcPr>
          <w:p w:rsidR="00FA5424" w:rsidRPr="001F3CAC" w:rsidRDefault="00BC151F" w:rsidP="00894234">
            <w:pPr>
              <w:cnfStyle w:val="100000000000"/>
              <w:rPr>
                <w:rFonts w:ascii="Times New Roman" w:hAnsi="Times New Roman" w:cs="Times New Roman"/>
                <w:b w:val="0"/>
              </w:rPr>
            </w:pPr>
            <w:r>
              <w:rPr>
                <w:rFonts w:ascii="Times New Roman" w:hAnsi="Times New Roman" w:cs="Times New Roman"/>
              </w:rPr>
              <w:t xml:space="preserve">LES </w:t>
            </w:r>
            <w:r w:rsidR="00B51159">
              <w:rPr>
                <w:rFonts w:ascii="Times New Roman" w:hAnsi="Times New Roman" w:cs="Times New Roman"/>
              </w:rPr>
              <w:t>THEME</w:t>
            </w:r>
            <w:r>
              <w:rPr>
                <w:rFonts w:ascii="Times New Roman" w:hAnsi="Times New Roman" w:cs="Times New Roman"/>
              </w:rPr>
              <w:t>S</w:t>
            </w:r>
          </w:p>
        </w:tc>
        <w:tc>
          <w:tcPr>
            <w:tcW w:w="6867" w:type="dxa"/>
          </w:tcPr>
          <w:p w:rsidR="00FA5424" w:rsidRPr="001F3CAC" w:rsidRDefault="00BC151F" w:rsidP="00D60E86">
            <w:pPr>
              <w:cnfStyle w:val="100000000000"/>
              <w:rPr>
                <w:rFonts w:ascii="Times New Roman" w:hAnsi="Times New Roman" w:cs="Times New Roman"/>
                <w:b w:val="0"/>
              </w:rPr>
            </w:pPr>
            <w:r>
              <w:rPr>
                <w:rFonts w:ascii="Times New Roman" w:hAnsi="Times New Roman" w:cs="Times New Roman"/>
              </w:rPr>
              <w:t xml:space="preserve">LE </w:t>
            </w:r>
            <w:r w:rsidR="00FA5424" w:rsidRPr="001F3CAC">
              <w:rPr>
                <w:rFonts w:ascii="Times New Roman" w:hAnsi="Times New Roman" w:cs="Times New Roman"/>
              </w:rPr>
              <w:t>VOCABULAIRE</w:t>
            </w:r>
          </w:p>
        </w:tc>
        <w:tc>
          <w:tcPr>
            <w:tcW w:w="3969" w:type="dxa"/>
          </w:tcPr>
          <w:p w:rsidR="00FA5424" w:rsidRPr="001F3CAC" w:rsidRDefault="00BC151F" w:rsidP="00D60E86">
            <w:pPr>
              <w:cnfStyle w:val="100000000000"/>
              <w:rPr>
                <w:rFonts w:ascii="Times New Roman" w:hAnsi="Times New Roman" w:cs="Times New Roman"/>
                <w:b w:val="0"/>
              </w:rPr>
            </w:pPr>
            <w:r>
              <w:rPr>
                <w:rFonts w:ascii="Times New Roman" w:hAnsi="Times New Roman" w:cs="Times New Roman"/>
              </w:rPr>
              <w:t xml:space="preserve">LES </w:t>
            </w:r>
            <w:r w:rsidR="00894234">
              <w:rPr>
                <w:rFonts w:ascii="Times New Roman" w:hAnsi="Times New Roman" w:cs="Times New Roman"/>
              </w:rPr>
              <w:t>AUTEUR</w:t>
            </w:r>
            <w:r>
              <w:rPr>
                <w:rFonts w:ascii="Times New Roman" w:hAnsi="Times New Roman" w:cs="Times New Roman"/>
              </w:rPr>
              <w:t>S</w:t>
            </w:r>
            <w:r w:rsidR="00FA5424" w:rsidRPr="001F3CAC">
              <w:rPr>
                <w:rFonts w:ascii="Times New Roman" w:hAnsi="Times New Roman" w:cs="Times New Roman"/>
              </w:rPr>
              <w:t xml:space="preserve">/ </w:t>
            </w:r>
            <w:r w:rsidR="00FA5424" w:rsidRPr="001F3CAC">
              <w:rPr>
                <w:rFonts w:ascii="Times New Roman" w:hAnsi="Times New Roman" w:cs="Times New Roman"/>
                <w:i/>
              </w:rPr>
              <w:t>MECANISME</w:t>
            </w:r>
            <w:r>
              <w:rPr>
                <w:rFonts w:ascii="Times New Roman" w:hAnsi="Times New Roman" w:cs="Times New Roman"/>
                <w:i/>
              </w:rPr>
              <w:t>S</w:t>
            </w:r>
          </w:p>
        </w:tc>
      </w:tr>
      <w:tr w:rsidR="00AA289E" w:rsidRPr="001F3CAC" w:rsidTr="008A1697">
        <w:trPr>
          <w:cnfStyle w:val="000000100000"/>
        </w:trPr>
        <w:tc>
          <w:tcPr>
            <w:cnfStyle w:val="001000000000"/>
            <w:tcW w:w="817" w:type="dxa"/>
            <w:tcBorders>
              <w:top w:val="none" w:sz="0" w:space="0" w:color="auto"/>
              <w:left w:val="none" w:sz="0" w:space="0" w:color="auto"/>
              <w:bottom w:val="none" w:sz="0" w:space="0" w:color="auto"/>
            </w:tcBorders>
          </w:tcPr>
          <w:p w:rsidR="00AA289E" w:rsidRPr="001F3CAC" w:rsidRDefault="00AA289E">
            <w:pPr>
              <w:rPr>
                <w:rFonts w:ascii="Times New Roman" w:hAnsi="Times New Roman" w:cs="Times New Roman"/>
                <w:b w:val="0"/>
              </w:rPr>
            </w:pPr>
          </w:p>
        </w:tc>
        <w:tc>
          <w:tcPr>
            <w:tcW w:w="10490" w:type="dxa"/>
            <w:gridSpan w:val="2"/>
            <w:tcBorders>
              <w:top w:val="none" w:sz="0" w:space="0" w:color="auto"/>
              <w:bottom w:val="none" w:sz="0" w:space="0" w:color="auto"/>
            </w:tcBorders>
          </w:tcPr>
          <w:p w:rsidR="00AA289E" w:rsidRPr="001F3CAC" w:rsidRDefault="00AA289E" w:rsidP="00AA289E">
            <w:pPr>
              <w:cnfStyle w:val="000000100000"/>
              <w:rPr>
                <w:rFonts w:ascii="Times New Roman" w:hAnsi="Times New Roman" w:cs="Times New Roman"/>
                <w:b/>
              </w:rPr>
            </w:pPr>
            <w:r w:rsidRPr="001D107A">
              <w:rPr>
                <w:rFonts w:ascii="Times New Roman" w:hAnsi="Times New Roman" w:cs="Times New Roman"/>
                <w:b/>
                <w:bCs/>
                <w:color w:val="002060"/>
              </w:rPr>
              <w:t>Thème</w:t>
            </w:r>
            <w:r w:rsidR="00557BB3" w:rsidRPr="001D107A">
              <w:rPr>
                <w:rFonts w:ascii="Times New Roman" w:hAnsi="Times New Roman" w:cs="Times New Roman"/>
                <w:b/>
                <w:bCs/>
                <w:color w:val="002060"/>
              </w:rPr>
              <w:t xml:space="preserve"> n° 1 -</w:t>
            </w:r>
            <w:r w:rsidRPr="001D107A">
              <w:rPr>
                <w:rFonts w:ascii="Times New Roman" w:hAnsi="Times New Roman" w:cs="Times New Roman"/>
                <w:b/>
                <w:bCs/>
                <w:color w:val="002060"/>
              </w:rPr>
              <w:t xml:space="preserve">  La coordination des décisions économiques par l'échange</w:t>
            </w:r>
          </w:p>
        </w:tc>
        <w:tc>
          <w:tcPr>
            <w:tcW w:w="3969" w:type="dxa"/>
            <w:tcBorders>
              <w:top w:val="none" w:sz="0" w:space="0" w:color="auto"/>
              <w:bottom w:val="none" w:sz="0" w:space="0" w:color="auto"/>
              <w:right w:val="none" w:sz="0" w:space="0" w:color="auto"/>
            </w:tcBorders>
          </w:tcPr>
          <w:p w:rsidR="00AA289E" w:rsidRPr="001F3CAC" w:rsidRDefault="00AA289E">
            <w:pPr>
              <w:cnfStyle w:val="000000100000"/>
              <w:rPr>
                <w:rFonts w:ascii="Times New Roman" w:hAnsi="Times New Roman" w:cs="Times New Roman"/>
                <w:b/>
              </w:rPr>
            </w:pPr>
          </w:p>
        </w:tc>
      </w:tr>
      <w:tr w:rsidR="00105CC4" w:rsidRPr="001F3CAC" w:rsidTr="008A1697">
        <w:tc>
          <w:tcPr>
            <w:cnfStyle w:val="001000000000"/>
            <w:tcW w:w="817" w:type="dxa"/>
          </w:tcPr>
          <w:p w:rsidR="00FA5424" w:rsidRDefault="00FA5424">
            <w:pPr>
              <w:rPr>
                <w:rFonts w:ascii="Times New Roman" w:hAnsi="Times New Roman" w:cs="Times New Roman"/>
              </w:rPr>
            </w:pPr>
          </w:p>
          <w:p w:rsidR="00FA5424" w:rsidRDefault="00FA5424">
            <w:pPr>
              <w:rPr>
                <w:rFonts w:ascii="Times New Roman" w:hAnsi="Times New Roman" w:cs="Times New Roman"/>
              </w:rPr>
            </w:pPr>
          </w:p>
          <w:p w:rsidR="00105CC4" w:rsidRPr="001F3CAC" w:rsidRDefault="00105CC4">
            <w:pPr>
              <w:rPr>
                <w:rFonts w:ascii="Times New Roman" w:hAnsi="Times New Roman" w:cs="Times New Roman"/>
              </w:rPr>
            </w:pPr>
            <w:r w:rsidRPr="001F3CAC">
              <w:rPr>
                <w:rFonts w:ascii="Times New Roman" w:hAnsi="Times New Roman" w:cs="Times New Roman"/>
              </w:rPr>
              <w:t>1</w:t>
            </w:r>
          </w:p>
        </w:tc>
        <w:tc>
          <w:tcPr>
            <w:tcW w:w="3623" w:type="dxa"/>
          </w:tcPr>
          <w:p w:rsidR="00FA5424" w:rsidRDefault="00FA5424">
            <w:pPr>
              <w:cnfStyle w:val="000000000000"/>
              <w:rPr>
                <w:rFonts w:ascii="Times New Roman" w:hAnsi="Times New Roman" w:cs="Times New Roman"/>
              </w:rPr>
            </w:pPr>
            <w:r>
              <w:rPr>
                <w:rFonts w:ascii="Times New Roman" w:hAnsi="Times New Roman" w:cs="Times New Roman"/>
              </w:rPr>
              <w:t>L’échange sur les marchés</w:t>
            </w:r>
          </w:p>
          <w:p w:rsidR="00FA5424" w:rsidRDefault="00FA5424">
            <w:pPr>
              <w:cnfStyle w:val="000000000000"/>
              <w:rPr>
                <w:rFonts w:ascii="Times New Roman" w:hAnsi="Times New Roman" w:cs="Times New Roman"/>
              </w:rPr>
            </w:pPr>
          </w:p>
          <w:p w:rsidR="00105CC4" w:rsidRPr="001F3CAC" w:rsidRDefault="00FA5424">
            <w:pPr>
              <w:cnfStyle w:val="000000000000"/>
              <w:rPr>
                <w:rFonts w:ascii="Times New Roman" w:hAnsi="Times New Roman" w:cs="Times New Roman"/>
              </w:rPr>
            </w:pPr>
            <w:r>
              <w:rPr>
                <w:rFonts w:ascii="Times New Roman" w:hAnsi="Times New Roman" w:cs="Times New Roman"/>
              </w:rPr>
              <w:t>Le prix et les décisions des agents économiques</w:t>
            </w:r>
          </w:p>
        </w:tc>
        <w:tc>
          <w:tcPr>
            <w:tcW w:w="6867" w:type="dxa"/>
          </w:tcPr>
          <w:p w:rsidR="00FA5424" w:rsidRDefault="00FA5424">
            <w:pPr>
              <w:cnfStyle w:val="000000000000"/>
              <w:rPr>
                <w:rFonts w:ascii="Times New Roman" w:hAnsi="Times New Roman" w:cs="Times New Roman"/>
              </w:rPr>
            </w:pPr>
          </w:p>
          <w:p w:rsidR="00FA5424" w:rsidRDefault="00FA5424">
            <w:pPr>
              <w:cnfStyle w:val="000000000000"/>
              <w:rPr>
                <w:rFonts w:ascii="Times New Roman" w:hAnsi="Times New Roman" w:cs="Times New Roman"/>
              </w:rPr>
            </w:pPr>
          </w:p>
          <w:p w:rsidR="00105CC4" w:rsidRPr="001F3CAC" w:rsidRDefault="001456B6">
            <w:pPr>
              <w:cnfStyle w:val="000000000000"/>
              <w:rPr>
                <w:rFonts w:ascii="Times New Roman" w:hAnsi="Times New Roman" w:cs="Times New Roman"/>
              </w:rPr>
            </w:pPr>
            <w:r w:rsidRPr="001F3CAC">
              <w:rPr>
                <w:rFonts w:ascii="Times New Roman" w:hAnsi="Times New Roman" w:cs="Times New Roman"/>
              </w:rPr>
              <w:t>Marché, prix, prix d’équilibre,  élasticité de la demande, anticipations, rationalité</w:t>
            </w:r>
          </w:p>
        </w:tc>
        <w:tc>
          <w:tcPr>
            <w:tcW w:w="3969" w:type="dxa"/>
          </w:tcPr>
          <w:p w:rsidR="00FA5424" w:rsidRDefault="00FA5424">
            <w:pPr>
              <w:cnfStyle w:val="000000000000"/>
              <w:rPr>
                <w:rFonts w:ascii="Times New Roman" w:hAnsi="Times New Roman" w:cs="Times New Roman"/>
                <w:i/>
              </w:rPr>
            </w:pPr>
          </w:p>
          <w:p w:rsidR="00FA5424" w:rsidRDefault="00FA5424">
            <w:pPr>
              <w:cnfStyle w:val="000000000000"/>
              <w:rPr>
                <w:rFonts w:ascii="Times New Roman" w:hAnsi="Times New Roman" w:cs="Times New Roman"/>
                <w:i/>
              </w:rPr>
            </w:pPr>
          </w:p>
          <w:p w:rsidR="00105CC4" w:rsidRPr="001F3CAC" w:rsidRDefault="001456B6">
            <w:pPr>
              <w:cnfStyle w:val="000000000000"/>
              <w:rPr>
                <w:rFonts w:ascii="Times New Roman" w:hAnsi="Times New Roman" w:cs="Times New Roman"/>
                <w:i/>
              </w:rPr>
            </w:pPr>
            <w:r w:rsidRPr="001F3CAC">
              <w:rPr>
                <w:rFonts w:ascii="Times New Roman" w:hAnsi="Times New Roman" w:cs="Times New Roman"/>
                <w:i/>
              </w:rPr>
              <w:t>Loi de l’O et de la Dde</w:t>
            </w:r>
          </w:p>
          <w:p w:rsidR="003A07DD" w:rsidRPr="001F3CAC" w:rsidRDefault="003A07DD">
            <w:pPr>
              <w:cnfStyle w:val="000000000000"/>
              <w:rPr>
                <w:rFonts w:ascii="Times New Roman" w:hAnsi="Times New Roman" w:cs="Times New Roman"/>
              </w:rPr>
            </w:pPr>
            <w:r w:rsidRPr="001F3CAC">
              <w:rPr>
                <w:rFonts w:ascii="Times New Roman" w:hAnsi="Times New Roman" w:cs="Times New Roman"/>
              </w:rPr>
              <w:t>Théorie libérale (libéralisme) : A.SMITH</w:t>
            </w:r>
          </w:p>
        </w:tc>
      </w:tr>
      <w:tr w:rsidR="00105CC4" w:rsidRPr="001F3CAC" w:rsidTr="008A1697">
        <w:trPr>
          <w:cnfStyle w:val="000000100000"/>
        </w:trPr>
        <w:tc>
          <w:tcPr>
            <w:cnfStyle w:val="001000000000"/>
            <w:tcW w:w="817" w:type="dxa"/>
            <w:tcBorders>
              <w:top w:val="none" w:sz="0" w:space="0" w:color="auto"/>
              <w:left w:val="none" w:sz="0" w:space="0" w:color="auto"/>
              <w:bottom w:val="none" w:sz="0" w:space="0" w:color="auto"/>
            </w:tcBorders>
          </w:tcPr>
          <w:p w:rsidR="00105CC4" w:rsidRPr="001F3CAC" w:rsidRDefault="00105CC4">
            <w:pPr>
              <w:rPr>
                <w:rFonts w:ascii="Times New Roman" w:hAnsi="Times New Roman" w:cs="Times New Roman"/>
              </w:rPr>
            </w:pPr>
            <w:r w:rsidRPr="001F3CAC">
              <w:rPr>
                <w:rFonts w:ascii="Times New Roman" w:hAnsi="Times New Roman" w:cs="Times New Roman"/>
              </w:rPr>
              <w:t>2</w:t>
            </w:r>
          </w:p>
        </w:tc>
        <w:tc>
          <w:tcPr>
            <w:tcW w:w="3623" w:type="dxa"/>
            <w:tcBorders>
              <w:top w:val="none" w:sz="0" w:space="0" w:color="auto"/>
              <w:bottom w:val="none" w:sz="0" w:space="0" w:color="auto"/>
            </w:tcBorders>
          </w:tcPr>
          <w:p w:rsidR="00105CC4" w:rsidRPr="001F3CAC" w:rsidRDefault="00105CC4">
            <w:pPr>
              <w:cnfStyle w:val="000000100000"/>
              <w:rPr>
                <w:rFonts w:ascii="Times New Roman" w:hAnsi="Times New Roman" w:cs="Times New Roman"/>
              </w:rPr>
            </w:pPr>
            <w:r w:rsidRPr="001F3CAC">
              <w:rPr>
                <w:rFonts w:ascii="Times New Roman" w:hAnsi="Times New Roman" w:cs="Times New Roman"/>
              </w:rPr>
              <w:t>La monnaie dans l’échange</w:t>
            </w:r>
          </w:p>
        </w:tc>
        <w:tc>
          <w:tcPr>
            <w:tcW w:w="6867" w:type="dxa"/>
            <w:tcBorders>
              <w:top w:val="none" w:sz="0" w:space="0" w:color="auto"/>
              <w:bottom w:val="none" w:sz="0" w:space="0" w:color="auto"/>
            </w:tcBorders>
          </w:tcPr>
          <w:p w:rsidR="00105CC4" w:rsidRPr="001F3CAC" w:rsidRDefault="001456B6">
            <w:pPr>
              <w:cnfStyle w:val="000000100000"/>
              <w:rPr>
                <w:rFonts w:ascii="Times New Roman" w:hAnsi="Times New Roman" w:cs="Times New Roman"/>
              </w:rPr>
            </w:pPr>
            <w:r w:rsidRPr="001F3CAC">
              <w:rPr>
                <w:rFonts w:ascii="Times New Roman" w:hAnsi="Times New Roman" w:cs="Times New Roman"/>
              </w:rPr>
              <w:t>3 rôles de la monnaie, monnaie fiduciaire, dépôts à vue</w:t>
            </w:r>
            <w:r w:rsidR="00D835DD" w:rsidRPr="001F3CAC">
              <w:rPr>
                <w:rFonts w:ascii="Times New Roman" w:hAnsi="Times New Roman" w:cs="Times New Roman"/>
              </w:rPr>
              <w:t>, comptes courants, livrets, degré de liquidité, agrégats monétaires, masse monétaire, inflation, déflation, devise, politique monétaire, BCE</w:t>
            </w:r>
          </w:p>
        </w:tc>
        <w:tc>
          <w:tcPr>
            <w:tcW w:w="3969" w:type="dxa"/>
            <w:tcBorders>
              <w:top w:val="none" w:sz="0" w:space="0" w:color="auto"/>
              <w:bottom w:val="none" w:sz="0" w:space="0" w:color="auto"/>
              <w:right w:val="none" w:sz="0" w:space="0" w:color="auto"/>
            </w:tcBorders>
          </w:tcPr>
          <w:p w:rsidR="00105CC4" w:rsidRPr="001F3CAC" w:rsidRDefault="00D835DD">
            <w:pPr>
              <w:cnfStyle w:val="000000100000"/>
              <w:rPr>
                <w:rFonts w:ascii="Times New Roman" w:hAnsi="Times New Roman" w:cs="Times New Roman"/>
              </w:rPr>
            </w:pPr>
            <w:r w:rsidRPr="001F3CAC">
              <w:rPr>
                <w:rFonts w:ascii="Times New Roman" w:hAnsi="Times New Roman" w:cs="Times New Roman"/>
                <w:i/>
              </w:rPr>
              <w:t>Impact de la variation de la masse monétaire sur l’activité économique</w:t>
            </w:r>
            <w:r w:rsidRPr="001F3CAC">
              <w:rPr>
                <w:rFonts w:ascii="Times New Roman" w:hAnsi="Times New Roman" w:cs="Times New Roman"/>
              </w:rPr>
              <w:t>.</w:t>
            </w:r>
          </w:p>
        </w:tc>
      </w:tr>
      <w:tr w:rsidR="00105CC4" w:rsidRPr="001F3CAC" w:rsidTr="008A1697">
        <w:tc>
          <w:tcPr>
            <w:cnfStyle w:val="001000000000"/>
            <w:tcW w:w="817" w:type="dxa"/>
          </w:tcPr>
          <w:p w:rsidR="00105CC4" w:rsidRPr="001F3CAC" w:rsidRDefault="00105CC4">
            <w:pPr>
              <w:rPr>
                <w:rFonts w:ascii="Times New Roman" w:hAnsi="Times New Roman" w:cs="Times New Roman"/>
              </w:rPr>
            </w:pPr>
            <w:r w:rsidRPr="001F3CAC">
              <w:rPr>
                <w:rFonts w:ascii="Times New Roman" w:hAnsi="Times New Roman" w:cs="Times New Roman"/>
              </w:rPr>
              <w:t>3</w:t>
            </w:r>
          </w:p>
        </w:tc>
        <w:tc>
          <w:tcPr>
            <w:tcW w:w="3623" w:type="dxa"/>
          </w:tcPr>
          <w:p w:rsidR="00105CC4" w:rsidRPr="001F3CAC" w:rsidRDefault="00105CC4">
            <w:pPr>
              <w:cnfStyle w:val="000000000000"/>
              <w:rPr>
                <w:rFonts w:ascii="Times New Roman" w:hAnsi="Times New Roman" w:cs="Times New Roman"/>
              </w:rPr>
            </w:pPr>
            <w:r w:rsidRPr="001F3CAC">
              <w:rPr>
                <w:rFonts w:ascii="Times New Roman" w:hAnsi="Times New Roman" w:cs="Times New Roman"/>
              </w:rPr>
              <w:t>L’Etat et le fonctionnement du marché</w:t>
            </w:r>
          </w:p>
        </w:tc>
        <w:tc>
          <w:tcPr>
            <w:tcW w:w="6867" w:type="dxa"/>
          </w:tcPr>
          <w:p w:rsidR="00105CC4" w:rsidRPr="001F3CAC" w:rsidRDefault="003A07DD" w:rsidP="003A07DD">
            <w:pPr>
              <w:cnfStyle w:val="000000000000"/>
              <w:rPr>
                <w:rFonts w:ascii="Times New Roman" w:hAnsi="Times New Roman" w:cs="Times New Roman"/>
              </w:rPr>
            </w:pPr>
            <w:r w:rsidRPr="001F3CAC">
              <w:rPr>
                <w:rFonts w:ascii="Times New Roman" w:hAnsi="Times New Roman" w:cs="Times New Roman"/>
              </w:rPr>
              <w:t>Dysfonctionnements du marché, d</w:t>
            </w:r>
            <w:r w:rsidR="00D835DD" w:rsidRPr="001F3CAC">
              <w:rPr>
                <w:rFonts w:ascii="Times New Roman" w:hAnsi="Times New Roman" w:cs="Times New Roman"/>
              </w:rPr>
              <w:t>éfaillances du marché, biens publics (non rivalité, non exclusivité</w:t>
            </w:r>
            <w:r w:rsidR="00BA77B7" w:rsidRPr="001F3CAC">
              <w:rPr>
                <w:rFonts w:ascii="Times New Roman" w:hAnsi="Times New Roman" w:cs="Times New Roman"/>
              </w:rPr>
              <w:t>)</w:t>
            </w:r>
            <w:r w:rsidR="00D835DD" w:rsidRPr="001F3CAC">
              <w:rPr>
                <w:rFonts w:ascii="Times New Roman" w:hAnsi="Times New Roman" w:cs="Times New Roman"/>
              </w:rPr>
              <w:t>, externalité positive, externalité négative, concurrence, droits à polluer</w:t>
            </w:r>
          </w:p>
        </w:tc>
        <w:tc>
          <w:tcPr>
            <w:tcW w:w="3969" w:type="dxa"/>
          </w:tcPr>
          <w:p w:rsidR="00105CC4" w:rsidRPr="001F3CAC" w:rsidRDefault="00D835DD">
            <w:pPr>
              <w:cnfStyle w:val="000000000000"/>
              <w:rPr>
                <w:rFonts w:ascii="Times New Roman" w:hAnsi="Times New Roman" w:cs="Times New Roman"/>
                <w:i/>
              </w:rPr>
            </w:pPr>
            <w:r w:rsidRPr="001F3CAC">
              <w:rPr>
                <w:rFonts w:ascii="Times New Roman" w:hAnsi="Times New Roman" w:cs="Times New Roman"/>
                <w:i/>
              </w:rPr>
              <w:t>Rôle de la concurrence</w:t>
            </w:r>
          </w:p>
          <w:p w:rsidR="00D835DD" w:rsidRPr="001F3CAC" w:rsidRDefault="00D835DD" w:rsidP="003A07DD">
            <w:pPr>
              <w:cnfStyle w:val="000000000000"/>
              <w:rPr>
                <w:rFonts w:ascii="Times New Roman" w:hAnsi="Times New Roman" w:cs="Times New Roman"/>
              </w:rPr>
            </w:pPr>
            <w:r w:rsidRPr="001F3CAC">
              <w:rPr>
                <w:rFonts w:ascii="Times New Roman" w:hAnsi="Times New Roman" w:cs="Times New Roman"/>
                <w:i/>
              </w:rPr>
              <w:t>Fonctionnement du système des droits à polluer</w:t>
            </w:r>
          </w:p>
        </w:tc>
      </w:tr>
      <w:tr w:rsidR="00542D46" w:rsidRPr="001F3CAC" w:rsidTr="008A1697">
        <w:trPr>
          <w:cnfStyle w:val="000000100000"/>
        </w:trPr>
        <w:tc>
          <w:tcPr>
            <w:cnfStyle w:val="001000000000"/>
            <w:tcW w:w="15276" w:type="dxa"/>
            <w:gridSpan w:val="4"/>
            <w:tcBorders>
              <w:top w:val="none" w:sz="0" w:space="0" w:color="auto"/>
              <w:left w:val="none" w:sz="0" w:space="0" w:color="auto"/>
              <w:bottom w:val="none" w:sz="0" w:space="0" w:color="auto"/>
              <w:right w:val="none" w:sz="0" w:space="0" w:color="auto"/>
            </w:tcBorders>
          </w:tcPr>
          <w:p w:rsidR="00542D46" w:rsidRPr="001F3CAC" w:rsidRDefault="00542D46" w:rsidP="00542D46">
            <w:pPr>
              <w:autoSpaceDE w:val="0"/>
              <w:autoSpaceDN w:val="0"/>
              <w:adjustRightInd w:val="0"/>
              <w:rPr>
                <w:rFonts w:ascii="Times New Roman" w:hAnsi="Times New Roman" w:cs="Times New Roman"/>
                <w:b w:val="0"/>
                <w:sz w:val="24"/>
                <w:szCs w:val="24"/>
              </w:rPr>
            </w:pPr>
            <w:r w:rsidRPr="001F3CAC">
              <w:rPr>
                <w:rFonts w:ascii="Times New Roman" w:hAnsi="Times New Roman" w:cs="Times New Roman"/>
                <w:sz w:val="24"/>
                <w:szCs w:val="24"/>
              </w:rPr>
              <w:t>Compétences attendues</w:t>
            </w:r>
            <w:r w:rsidR="00B51159">
              <w:rPr>
                <w:rFonts w:ascii="Times New Roman" w:hAnsi="Times New Roman" w:cs="Times New Roman"/>
                <w:sz w:val="24"/>
                <w:szCs w:val="24"/>
              </w:rPr>
              <w:t> :</w:t>
            </w:r>
          </w:p>
          <w:p w:rsidR="00542D46" w:rsidRPr="001F3CAC" w:rsidRDefault="00542D46" w:rsidP="00542D46">
            <w:pPr>
              <w:autoSpaceDE w:val="0"/>
              <w:autoSpaceDN w:val="0"/>
              <w:adjustRightInd w:val="0"/>
              <w:rPr>
                <w:rFonts w:ascii="Times New Roman" w:hAnsi="Times New Roman" w:cs="Times New Roman"/>
                <w:sz w:val="24"/>
                <w:szCs w:val="24"/>
              </w:rPr>
            </w:pPr>
            <w:r w:rsidRPr="001F3CAC">
              <w:rPr>
                <w:rFonts w:ascii="Times New Roman" w:hAnsi="Times New Roman" w:cs="Times New Roman"/>
                <w:sz w:val="24"/>
                <w:szCs w:val="24"/>
              </w:rPr>
              <w:t>Analyser l’influence du niveau d’un prix ou de ses variations sur les décisions d’agents économiques.</w:t>
            </w:r>
          </w:p>
          <w:p w:rsidR="00542D46" w:rsidRPr="001F3CAC" w:rsidRDefault="00542D46" w:rsidP="00542D46">
            <w:pPr>
              <w:autoSpaceDE w:val="0"/>
              <w:autoSpaceDN w:val="0"/>
              <w:adjustRightInd w:val="0"/>
              <w:rPr>
                <w:rFonts w:ascii="Times New Roman" w:hAnsi="Times New Roman" w:cs="Times New Roman"/>
                <w:sz w:val="24"/>
                <w:szCs w:val="24"/>
              </w:rPr>
            </w:pPr>
            <w:r w:rsidRPr="001F3CAC">
              <w:rPr>
                <w:rFonts w:ascii="Times New Roman" w:hAnsi="Times New Roman" w:cs="Times New Roman"/>
                <w:sz w:val="24"/>
                <w:szCs w:val="24"/>
              </w:rPr>
              <w:t>Expliquer les variations de l’offre et de la demande sur un marché.</w:t>
            </w:r>
          </w:p>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rPr>
              <w:t>Identifier et analyser des dysfonctionnements de marchés.</w:t>
            </w:r>
          </w:p>
          <w:p w:rsidR="00542D46" w:rsidRPr="001F3CAC" w:rsidRDefault="00542D46" w:rsidP="00542D46">
            <w:pPr>
              <w:autoSpaceDE w:val="0"/>
              <w:autoSpaceDN w:val="0"/>
              <w:adjustRightInd w:val="0"/>
              <w:rPr>
                <w:rFonts w:ascii="Times New Roman" w:hAnsi="Times New Roman" w:cs="Times New Roman"/>
                <w:sz w:val="24"/>
                <w:szCs w:val="24"/>
              </w:rPr>
            </w:pPr>
            <w:r w:rsidRPr="001F3CAC">
              <w:rPr>
                <w:rFonts w:ascii="Times New Roman" w:hAnsi="Times New Roman" w:cs="Times New Roman"/>
                <w:sz w:val="24"/>
                <w:szCs w:val="24"/>
              </w:rPr>
              <w:t>Identifier et analyser des défaillances de marchés.</w:t>
            </w:r>
          </w:p>
          <w:p w:rsidR="00542D46" w:rsidRPr="001F3CAC" w:rsidRDefault="00542D46" w:rsidP="00542D46">
            <w:pPr>
              <w:rPr>
                <w:rFonts w:ascii="Times New Roman" w:hAnsi="Times New Roman" w:cs="Times New Roman"/>
                <w:i/>
              </w:rPr>
            </w:pPr>
            <w:r w:rsidRPr="001F3CAC">
              <w:rPr>
                <w:rFonts w:ascii="Times New Roman" w:hAnsi="Times New Roman" w:cs="Times New Roman"/>
                <w:sz w:val="24"/>
                <w:szCs w:val="24"/>
              </w:rPr>
              <w:t>Analyser les effets de la quantité et de la qualité de la monnaie sur les décisions des agents économiques.</w:t>
            </w:r>
          </w:p>
        </w:tc>
      </w:tr>
      <w:tr w:rsidR="00105CC4" w:rsidRPr="001F3CAC" w:rsidTr="008A1697">
        <w:tc>
          <w:tcPr>
            <w:cnfStyle w:val="001000000000"/>
            <w:tcW w:w="817" w:type="dxa"/>
          </w:tcPr>
          <w:p w:rsidR="00B62DD0" w:rsidRDefault="00B62DD0">
            <w:pPr>
              <w:rPr>
                <w:rFonts w:ascii="Times New Roman" w:hAnsi="Times New Roman" w:cs="Times New Roman"/>
              </w:rPr>
            </w:pPr>
          </w:p>
          <w:p w:rsidR="00B62DD0" w:rsidRDefault="00B62DD0">
            <w:pPr>
              <w:rPr>
                <w:rFonts w:ascii="Times New Roman" w:hAnsi="Times New Roman" w:cs="Times New Roman"/>
              </w:rPr>
            </w:pPr>
          </w:p>
          <w:p w:rsidR="00105CC4" w:rsidRPr="001F3CAC" w:rsidRDefault="00105CC4">
            <w:pPr>
              <w:rPr>
                <w:rFonts w:ascii="Times New Roman" w:hAnsi="Times New Roman" w:cs="Times New Roman"/>
              </w:rPr>
            </w:pPr>
            <w:r w:rsidRPr="001F3CAC">
              <w:rPr>
                <w:rFonts w:ascii="Times New Roman" w:hAnsi="Times New Roman" w:cs="Times New Roman"/>
              </w:rPr>
              <w:t>4</w:t>
            </w:r>
          </w:p>
        </w:tc>
        <w:tc>
          <w:tcPr>
            <w:tcW w:w="3623" w:type="dxa"/>
          </w:tcPr>
          <w:p w:rsidR="00B62DD0" w:rsidRDefault="00B62DD0">
            <w:pPr>
              <w:cnfStyle w:val="000000000000"/>
              <w:rPr>
                <w:rFonts w:ascii="Times New Roman" w:hAnsi="Times New Roman" w:cs="Times New Roman"/>
              </w:rPr>
            </w:pPr>
            <w:r>
              <w:rPr>
                <w:rFonts w:ascii="Times New Roman" w:hAnsi="Times New Roman" w:cs="Times New Roman"/>
              </w:rPr>
              <w:t>La dimension internationale de l’échange</w:t>
            </w:r>
          </w:p>
          <w:p w:rsidR="00105CC4" w:rsidRPr="001F3CAC" w:rsidRDefault="00105CC4">
            <w:pPr>
              <w:cnfStyle w:val="000000000000"/>
              <w:rPr>
                <w:rFonts w:ascii="Times New Roman" w:hAnsi="Times New Roman" w:cs="Times New Roman"/>
              </w:rPr>
            </w:pPr>
            <w:r w:rsidRPr="001F3CAC">
              <w:rPr>
                <w:rFonts w:ascii="Times New Roman" w:hAnsi="Times New Roman" w:cs="Times New Roman"/>
              </w:rPr>
              <w:t>L’ouverture des économies</w:t>
            </w:r>
          </w:p>
        </w:tc>
        <w:tc>
          <w:tcPr>
            <w:tcW w:w="6867" w:type="dxa"/>
          </w:tcPr>
          <w:p w:rsidR="00B62DD0" w:rsidRDefault="00B62DD0" w:rsidP="00615B27">
            <w:pPr>
              <w:cnfStyle w:val="000000000000"/>
              <w:rPr>
                <w:rFonts w:ascii="Times New Roman" w:hAnsi="Times New Roman" w:cs="Times New Roman"/>
              </w:rPr>
            </w:pPr>
          </w:p>
          <w:p w:rsidR="00B62DD0" w:rsidRDefault="00B62DD0" w:rsidP="00615B27">
            <w:pPr>
              <w:cnfStyle w:val="000000000000"/>
              <w:rPr>
                <w:rFonts w:ascii="Times New Roman" w:hAnsi="Times New Roman" w:cs="Times New Roman"/>
              </w:rPr>
            </w:pPr>
          </w:p>
          <w:p w:rsidR="00105CC4" w:rsidRPr="001F3CAC" w:rsidRDefault="00615B27" w:rsidP="00615B27">
            <w:pPr>
              <w:cnfStyle w:val="000000000000"/>
              <w:rPr>
                <w:rFonts w:ascii="Times New Roman" w:hAnsi="Times New Roman" w:cs="Times New Roman"/>
              </w:rPr>
            </w:pPr>
            <w:r w:rsidRPr="001F3CAC">
              <w:rPr>
                <w:rFonts w:ascii="Times New Roman" w:hAnsi="Times New Roman" w:cs="Times New Roman"/>
              </w:rPr>
              <w:t>Biens, services, i</w:t>
            </w:r>
            <w:r w:rsidR="003A07DD" w:rsidRPr="001F3CAC">
              <w:rPr>
                <w:rFonts w:ascii="Times New Roman" w:hAnsi="Times New Roman" w:cs="Times New Roman"/>
              </w:rPr>
              <w:t>mportations, exportations, balance commerciale, balance des transactions courantes, taux d’ouverture (et sa signification), taux de couverture (et sa signification), taux de change, compétitivité prix, compétitivité hors prix</w:t>
            </w:r>
          </w:p>
        </w:tc>
        <w:tc>
          <w:tcPr>
            <w:tcW w:w="3969" w:type="dxa"/>
          </w:tcPr>
          <w:p w:rsidR="00B62DD0" w:rsidRDefault="00B62DD0">
            <w:pPr>
              <w:cnfStyle w:val="000000000000"/>
              <w:rPr>
                <w:rFonts w:ascii="Times New Roman" w:hAnsi="Times New Roman" w:cs="Times New Roman"/>
                <w:i/>
              </w:rPr>
            </w:pPr>
          </w:p>
          <w:p w:rsidR="00B62DD0" w:rsidRDefault="00B62DD0">
            <w:pPr>
              <w:cnfStyle w:val="000000000000"/>
              <w:rPr>
                <w:rFonts w:ascii="Times New Roman" w:hAnsi="Times New Roman" w:cs="Times New Roman"/>
                <w:i/>
              </w:rPr>
            </w:pPr>
          </w:p>
          <w:p w:rsidR="00105CC4" w:rsidRPr="001F3CAC" w:rsidRDefault="003A07DD">
            <w:pPr>
              <w:cnfStyle w:val="000000000000"/>
              <w:rPr>
                <w:rFonts w:ascii="Times New Roman" w:hAnsi="Times New Roman" w:cs="Times New Roman"/>
                <w:i/>
              </w:rPr>
            </w:pPr>
            <w:r w:rsidRPr="001F3CAC">
              <w:rPr>
                <w:rFonts w:ascii="Times New Roman" w:hAnsi="Times New Roman" w:cs="Times New Roman"/>
                <w:i/>
              </w:rPr>
              <w:t>Lien entre le solde de la BC et le besoin ou la capacité de financement d’une économie</w:t>
            </w:r>
          </w:p>
          <w:p w:rsidR="003A07DD" w:rsidRPr="001F3CAC" w:rsidRDefault="003A07DD">
            <w:pPr>
              <w:cnfStyle w:val="000000000000"/>
              <w:rPr>
                <w:rFonts w:ascii="Times New Roman" w:hAnsi="Times New Roman" w:cs="Times New Roman"/>
                <w:i/>
              </w:rPr>
            </w:pPr>
            <w:r w:rsidRPr="001F3CAC">
              <w:rPr>
                <w:rFonts w:ascii="Times New Roman" w:hAnsi="Times New Roman" w:cs="Times New Roman"/>
                <w:i/>
              </w:rPr>
              <w:t>Lien entre le taux de change et les échanges internationaux</w:t>
            </w:r>
          </w:p>
          <w:p w:rsidR="003A07DD" w:rsidRPr="001F3CAC" w:rsidRDefault="003A07DD" w:rsidP="003A07DD">
            <w:pPr>
              <w:cnfStyle w:val="000000000000"/>
              <w:rPr>
                <w:rFonts w:ascii="Times New Roman" w:hAnsi="Times New Roman" w:cs="Times New Roman"/>
              </w:rPr>
            </w:pPr>
            <w:r w:rsidRPr="001F3CAC">
              <w:rPr>
                <w:rFonts w:ascii="Times New Roman" w:hAnsi="Times New Roman" w:cs="Times New Roman"/>
                <w:i/>
              </w:rPr>
              <w:t>Lien entre le taux de change et les décisions des entreprises</w:t>
            </w:r>
          </w:p>
        </w:tc>
      </w:tr>
      <w:tr w:rsidR="00105CC4" w:rsidRPr="001F3CAC" w:rsidTr="008A1697">
        <w:trPr>
          <w:cnfStyle w:val="000000100000"/>
        </w:trPr>
        <w:tc>
          <w:tcPr>
            <w:cnfStyle w:val="001000000000"/>
            <w:tcW w:w="817" w:type="dxa"/>
            <w:tcBorders>
              <w:top w:val="none" w:sz="0" w:space="0" w:color="auto"/>
              <w:left w:val="none" w:sz="0" w:space="0" w:color="auto"/>
              <w:bottom w:val="none" w:sz="0" w:space="0" w:color="auto"/>
            </w:tcBorders>
          </w:tcPr>
          <w:p w:rsidR="00105CC4" w:rsidRPr="001F3CAC" w:rsidRDefault="00105CC4">
            <w:pPr>
              <w:rPr>
                <w:rFonts w:ascii="Times New Roman" w:hAnsi="Times New Roman" w:cs="Times New Roman"/>
              </w:rPr>
            </w:pPr>
            <w:r w:rsidRPr="001F3CAC">
              <w:rPr>
                <w:rFonts w:ascii="Times New Roman" w:hAnsi="Times New Roman" w:cs="Times New Roman"/>
              </w:rPr>
              <w:t>5</w:t>
            </w:r>
          </w:p>
        </w:tc>
        <w:tc>
          <w:tcPr>
            <w:tcW w:w="3623" w:type="dxa"/>
            <w:tcBorders>
              <w:top w:val="none" w:sz="0" w:space="0" w:color="auto"/>
              <w:bottom w:val="none" w:sz="0" w:space="0" w:color="auto"/>
            </w:tcBorders>
          </w:tcPr>
          <w:p w:rsidR="00105CC4" w:rsidRPr="001F3CAC" w:rsidRDefault="00105CC4">
            <w:pPr>
              <w:cnfStyle w:val="000000100000"/>
              <w:rPr>
                <w:rFonts w:ascii="Times New Roman" w:hAnsi="Times New Roman" w:cs="Times New Roman"/>
              </w:rPr>
            </w:pPr>
            <w:r w:rsidRPr="001F3CAC">
              <w:rPr>
                <w:rFonts w:ascii="Times New Roman" w:hAnsi="Times New Roman" w:cs="Times New Roman"/>
              </w:rPr>
              <w:t>Les fondements de l’échange international</w:t>
            </w:r>
          </w:p>
        </w:tc>
        <w:tc>
          <w:tcPr>
            <w:tcW w:w="6867" w:type="dxa"/>
            <w:tcBorders>
              <w:top w:val="none" w:sz="0" w:space="0" w:color="auto"/>
              <w:bottom w:val="none" w:sz="0" w:space="0" w:color="auto"/>
            </w:tcBorders>
          </w:tcPr>
          <w:p w:rsidR="00105CC4" w:rsidRPr="001F3CAC" w:rsidRDefault="003A07DD">
            <w:pPr>
              <w:cnfStyle w:val="000000100000"/>
              <w:rPr>
                <w:rFonts w:ascii="Times New Roman" w:hAnsi="Times New Roman" w:cs="Times New Roman"/>
              </w:rPr>
            </w:pPr>
            <w:r w:rsidRPr="001F3CAC">
              <w:rPr>
                <w:rFonts w:ascii="Times New Roman" w:hAnsi="Times New Roman" w:cs="Times New Roman"/>
              </w:rPr>
              <w:t>Productivité, facteurs de production</w:t>
            </w:r>
            <w:r w:rsidR="00615B27" w:rsidRPr="001F3CAC">
              <w:rPr>
                <w:rFonts w:ascii="Times New Roman" w:hAnsi="Times New Roman" w:cs="Times New Roman"/>
              </w:rPr>
              <w:t xml:space="preserve">, la Triade, division internationale du travail, échanges intra-branches, produits à forte valeur ajoutée, </w:t>
            </w:r>
          </w:p>
        </w:tc>
        <w:tc>
          <w:tcPr>
            <w:tcW w:w="3969" w:type="dxa"/>
            <w:tcBorders>
              <w:top w:val="none" w:sz="0" w:space="0" w:color="auto"/>
              <w:bottom w:val="none" w:sz="0" w:space="0" w:color="auto"/>
              <w:right w:val="none" w:sz="0" w:space="0" w:color="auto"/>
            </w:tcBorders>
          </w:tcPr>
          <w:p w:rsidR="00105CC4" w:rsidRPr="001F3CAC" w:rsidRDefault="003A07DD">
            <w:pPr>
              <w:cnfStyle w:val="000000100000"/>
              <w:rPr>
                <w:rFonts w:ascii="Times New Roman" w:hAnsi="Times New Roman" w:cs="Times New Roman"/>
              </w:rPr>
            </w:pPr>
            <w:r w:rsidRPr="001F3CAC">
              <w:rPr>
                <w:rFonts w:ascii="Times New Roman" w:hAnsi="Times New Roman" w:cs="Times New Roman"/>
              </w:rPr>
              <w:t>Théorie des avantages comparatifs (RICARDO)</w:t>
            </w:r>
          </w:p>
          <w:p w:rsidR="003A07DD" w:rsidRPr="001F3CAC" w:rsidRDefault="003A07DD">
            <w:pPr>
              <w:cnfStyle w:val="000000100000"/>
              <w:rPr>
                <w:rFonts w:ascii="Times New Roman" w:hAnsi="Times New Roman" w:cs="Times New Roman"/>
              </w:rPr>
            </w:pPr>
            <w:r w:rsidRPr="001F3CAC">
              <w:rPr>
                <w:rFonts w:ascii="Times New Roman" w:hAnsi="Times New Roman" w:cs="Times New Roman"/>
              </w:rPr>
              <w:t>Théorème HOS</w:t>
            </w:r>
          </w:p>
          <w:p w:rsidR="00615B27" w:rsidRPr="001F3CAC" w:rsidRDefault="00615B27">
            <w:pPr>
              <w:cnfStyle w:val="000000100000"/>
              <w:rPr>
                <w:rFonts w:ascii="Times New Roman" w:hAnsi="Times New Roman" w:cs="Times New Roman"/>
              </w:rPr>
            </w:pPr>
            <w:r w:rsidRPr="001F3CAC">
              <w:rPr>
                <w:rFonts w:ascii="Times New Roman" w:hAnsi="Times New Roman" w:cs="Times New Roman"/>
              </w:rPr>
              <w:t>KRUGMAN</w:t>
            </w:r>
          </w:p>
        </w:tc>
      </w:tr>
      <w:tr w:rsidR="00542D46" w:rsidRPr="001F3CAC" w:rsidTr="008A1697">
        <w:tc>
          <w:tcPr>
            <w:cnfStyle w:val="001000000000"/>
            <w:tcW w:w="15276" w:type="dxa"/>
            <w:gridSpan w:val="4"/>
          </w:tcPr>
          <w:p w:rsidR="00542D46" w:rsidRPr="001F3CAC" w:rsidRDefault="00542D46" w:rsidP="00542D46">
            <w:pPr>
              <w:autoSpaceDE w:val="0"/>
              <w:autoSpaceDN w:val="0"/>
              <w:adjustRightInd w:val="0"/>
              <w:rPr>
                <w:rFonts w:ascii="Times New Roman" w:hAnsi="Times New Roman" w:cs="Times New Roman"/>
                <w:b w:val="0"/>
                <w:sz w:val="24"/>
                <w:szCs w:val="24"/>
              </w:rPr>
            </w:pPr>
            <w:r w:rsidRPr="001F3CAC">
              <w:rPr>
                <w:rFonts w:ascii="Times New Roman" w:hAnsi="Times New Roman" w:cs="Times New Roman"/>
                <w:sz w:val="24"/>
                <w:szCs w:val="24"/>
              </w:rPr>
              <w:t>Compétences attendues</w:t>
            </w:r>
            <w:r w:rsidR="00A156F1">
              <w:rPr>
                <w:rFonts w:ascii="Times New Roman" w:hAnsi="Times New Roman" w:cs="Times New Roman"/>
                <w:sz w:val="24"/>
                <w:szCs w:val="24"/>
              </w:rPr>
              <w:t> :</w:t>
            </w:r>
          </w:p>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rPr>
              <w:t>Apprécier le degré d’ouverture d’une économie ou de secteurs.</w:t>
            </w:r>
          </w:p>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rPr>
              <w:t>Interpréter les soldes du compte des transactions courantes.</w:t>
            </w:r>
          </w:p>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rPr>
              <w:lastRenderedPageBreak/>
              <w:t>Identifier les influences du taux de change sur la décision d’agents économiques.</w:t>
            </w:r>
          </w:p>
          <w:p w:rsidR="00542D46" w:rsidRPr="001F3CAC" w:rsidRDefault="00542D46" w:rsidP="00542D46">
            <w:pPr>
              <w:rPr>
                <w:rFonts w:ascii="Times New Roman" w:hAnsi="Times New Roman" w:cs="Times New Roman"/>
              </w:rPr>
            </w:pPr>
            <w:r w:rsidRPr="001F3CAC">
              <w:rPr>
                <w:rFonts w:ascii="Times New Roman" w:hAnsi="Times New Roman" w:cs="Times New Roman"/>
              </w:rPr>
              <w:t>Analyser les flux internationaux de biens et de services.</w:t>
            </w:r>
          </w:p>
        </w:tc>
      </w:tr>
      <w:tr w:rsidR="00AA289E" w:rsidRPr="001F3CAC" w:rsidTr="008A1697">
        <w:trPr>
          <w:cnfStyle w:val="000000100000"/>
        </w:trPr>
        <w:tc>
          <w:tcPr>
            <w:cnfStyle w:val="001000000000"/>
            <w:tcW w:w="817" w:type="dxa"/>
            <w:tcBorders>
              <w:top w:val="none" w:sz="0" w:space="0" w:color="auto"/>
              <w:left w:val="none" w:sz="0" w:space="0" w:color="auto"/>
              <w:bottom w:val="none" w:sz="0" w:space="0" w:color="auto"/>
            </w:tcBorders>
          </w:tcPr>
          <w:p w:rsidR="00AA289E" w:rsidRPr="001F3CAC" w:rsidRDefault="00AA289E">
            <w:pPr>
              <w:rPr>
                <w:rFonts w:ascii="Times New Roman" w:hAnsi="Times New Roman" w:cs="Times New Roman"/>
              </w:rPr>
            </w:pPr>
          </w:p>
        </w:tc>
        <w:tc>
          <w:tcPr>
            <w:tcW w:w="10490" w:type="dxa"/>
            <w:gridSpan w:val="2"/>
            <w:tcBorders>
              <w:top w:val="none" w:sz="0" w:space="0" w:color="auto"/>
              <w:bottom w:val="none" w:sz="0" w:space="0" w:color="auto"/>
            </w:tcBorders>
          </w:tcPr>
          <w:p w:rsidR="00AA289E" w:rsidRPr="001F3CAC" w:rsidRDefault="00AA289E" w:rsidP="00AA289E">
            <w:pPr>
              <w:cnfStyle w:val="000000100000"/>
              <w:rPr>
                <w:rFonts w:ascii="Times New Roman" w:hAnsi="Times New Roman" w:cs="Times New Roman"/>
              </w:rPr>
            </w:pPr>
            <w:r w:rsidRPr="001D107A">
              <w:rPr>
                <w:rFonts w:ascii="Times New Roman" w:hAnsi="Times New Roman" w:cs="Times New Roman"/>
                <w:b/>
                <w:bCs/>
                <w:color w:val="002060"/>
              </w:rPr>
              <w:t xml:space="preserve">Thème </w:t>
            </w:r>
            <w:r w:rsidR="00894234" w:rsidRPr="001D107A">
              <w:rPr>
                <w:rFonts w:ascii="Times New Roman" w:hAnsi="Times New Roman" w:cs="Times New Roman"/>
                <w:b/>
                <w:bCs/>
                <w:color w:val="002060"/>
              </w:rPr>
              <w:t xml:space="preserve">n° 2 - </w:t>
            </w:r>
            <w:r w:rsidRPr="001D107A">
              <w:rPr>
                <w:rFonts w:ascii="Times New Roman" w:hAnsi="Times New Roman" w:cs="Times New Roman"/>
                <w:b/>
                <w:bCs/>
                <w:color w:val="002060"/>
              </w:rPr>
              <w:t>La création de richesses et la croissance économique</w:t>
            </w:r>
          </w:p>
        </w:tc>
        <w:tc>
          <w:tcPr>
            <w:tcW w:w="3969" w:type="dxa"/>
            <w:tcBorders>
              <w:top w:val="none" w:sz="0" w:space="0" w:color="auto"/>
              <w:bottom w:val="none" w:sz="0" w:space="0" w:color="auto"/>
              <w:right w:val="none" w:sz="0" w:space="0" w:color="auto"/>
            </w:tcBorders>
          </w:tcPr>
          <w:p w:rsidR="00AA289E" w:rsidRPr="001F3CAC" w:rsidRDefault="00AA289E">
            <w:pPr>
              <w:cnfStyle w:val="000000100000"/>
              <w:rPr>
                <w:rFonts w:ascii="Times New Roman" w:hAnsi="Times New Roman" w:cs="Times New Roman"/>
                <w:i/>
              </w:rPr>
            </w:pPr>
          </w:p>
        </w:tc>
      </w:tr>
      <w:tr w:rsidR="00105CC4" w:rsidRPr="001F3CAC" w:rsidTr="008A1697">
        <w:tc>
          <w:tcPr>
            <w:cnfStyle w:val="001000000000"/>
            <w:tcW w:w="817" w:type="dxa"/>
          </w:tcPr>
          <w:p w:rsidR="007B00E8" w:rsidRDefault="007B00E8">
            <w:pPr>
              <w:rPr>
                <w:rFonts w:ascii="Times New Roman" w:hAnsi="Times New Roman" w:cs="Times New Roman"/>
              </w:rPr>
            </w:pPr>
          </w:p>
          <w:p w:rsidR="007B00E8" w:rsidRDefault="007B00E8">
            <w:pPr>
              <w:rPr>
                <w:rFonts w:ascii="Times New Roman" w:hAnsi="Times New Roman" w:cs="Times New Roman"/>
              </w:rPr>
            </w:pPr>
          </w:p>
          <w:p w:rsidR="00105CC4" w:rsidRPr="001F3CAC" w:rsidRDefault="00105CC4">
            <w:pPr>
              <w:rPr>
                <w:rFonts w:ascii="Times New Roman" w:hAnsi="Times New Roman" w:cs="Times New Roman"/>
              </w:rPr>
            </w:pPr>
            <w:r w:rsidRPr="001F3CAC">
              <w:rPr>
                <w:rFonts w:ascii="Times New Roman" w:hAnsi="Times New Roman" w:cs="Times New Roman"/>
              </w:rPr>
              <w:t>6</w:t>
            </w:r>
          </w:p>
        </w:tc>
        <w:tc>
          <w:tcPr>
            <w:tcW w:w="3623" w:type="dxa"/>
          </w:tcPr>
          <w:p w:rsidR="007B00E8" w:rsidRDefault="007B00E8">
            <w:pPr>
              <w:cnfStyle w:val="000000000000"/>
              <w:rPr>
                <w:rFonts w:ascii="Times New Roman" w:hAnsi="Times New Roman" w:cs="Times New Roman"/>
              </w:rPr>
            </w:pPr>
            <w:r>
              <w:rPr>
                <w:rFonts w:ascii="Times New Roman" w:hAnsi="Times New Roman" w:cs="Times New Roman"/>
              </w:rPr>
              <w:t xml:space="preserve">Les finalités de la croissance </w:t>
            </w:r>
          </w:p>
          <w:p w:rsidR="007B00E8" w:rsidRDefault="007B00E8">
            <w:pPr>
              <w:cnfStyle w:val="000000000000"/>
              <w:rPr>
                <w:rFonts w:ascii="Times New Roman" w:hAnsi="Times New Roman" w:cs="Times New Roman"/>
              </w:rPr>
            </w:pPr>
          </w:p>
          <w:p w:rsidR="00105CC4" w:rsidRPr="001F3CAC" w:rsidRDefault="007B00E8">
            <w:pPr>
              <w:cnfStyle w:val="000000000000"/>
              <w:rPr>
                <w:rFonts w:ascii="Times New Roman" w:hAnsi="Times New Roman" w:cs="Times New Roman"/>
              </w:rPr>
            </w:pPr>
            <w:r>
              <w:rPr>
                <w:rFonts w:ascii="Times New Roman" w:hAnsi="Times New Roman" w:cs="Times New Roman"/>
              </w:rPr>
              <w:t xml:space="preserve">L’amélioration du </w:t>
            </w:r>
            <w:r w:rsidR="00105CC4" w:rsidRPr="001F3CAC">
              <w:rPr>
                <w:rFonts w:ascii="Times New Roman" w:hAnsi="Times New Roman" w:cs="Times New Roman"/>
              </w:rPr>
              <w:t>niveau de vie</w:t>
            </w:r>
          </w:p>
        </w:tc>
        <w:tc>
          <w:tcPr>
            <w:tcW w:w="6867" w:type="dxa"/>
          </w:tcPr>
          <w:p w:rsidR="007B00E8" w:rsidRDefault="007B00E8">
            <w:pPr>
              <w:cnfStyle w:val="000000000000"/>
              <w:rPr>
                <w:rFonts w:ascii="Times New Roman" w:hAnsi="Times New Roman" w:cs="Times New Roman"/>
              </w:rPr>
            </w:pPr>
          </w:p>
          <w:p w:rsidR="007B00E8" w:rsidRDefault="007B00E8">
            <w:pPr>
              <w:cnfStyle w:val="000000000000"/>
              <w:rPr>
                <w:rFonts w:ascii="Times New Roman" w:hAnsi="Times New Roman" w:cs="Times New Roman"/>
              </w:rPr>
            </w:pPr>
          </w:p>
          <w:p w:rsidR="00105CC4" w:rsidRPr="001F3CAC" w:rsidRDefault="00615B27">
            <w:pPr>
              <w:cnfStyle w:val="000000000000"/>
              <w:rPr>
                <w:rFonts w:ascii="Times New Roman" w:hAnsi="Times New Roman" w:cs="Times New Roman"/>
              </w:rPr>
            </w:pPr>
            <w:r w:rsidRPr="001F3CAC">
              <w:rPr>
                <w:rFonts w:ascii="Times New Roman" w:hAnsi="Times New Roman" w:cs="Times New Roman"/>
              </w:rPr>
              <w:t xml:space="preserve">PIB, PIB marchand (et son calcul), PIB non marchand (et son calcul), PIB nominal, PIB réel, prix courants, prix constants, croissance, élasticité revenu, PIB / tête, revenu, </w:t>
            </w:r>
            <w:r w:rsidR="009B06A9" w:rsidRPr="001F3CAC">
              <w:rPr>
                <w:rFonts w:ascii="Times New Roman" w:hAnsi="Times New Roman" w:cs="Times New Roman"/>
              </w:rPr>
              <w:t xml:space="preserve">besoins, </w:t>
            </w:r>
            <w:r w:rsidRPr="001F3CAC">
              <w:rPr>
                <w:rFonts w:ascii="Times New Roman" w:hAnsi="Times New Roman" w:cs="Times New Roman"/>
              </w:rPr>
              <w:t>niveau de vie</w:t>
            </w:r>
            <w:r w:rsidR="009B06A9" w:rsidRPr="001F3CAC">
              <w:rPr>
                <w:rFonts w:ascii="Times New Roman" w:hAnsi="Times New Roman" w:cs="Times New Roman"/>
              </w:rPr>
              <w:t>, consommation, épargne</w:t>
            </w:r>
          </w:p>
        </w:tc>
        <w:tc>
          <w:tcPr>
            <w:tcW w:w="3969" w:type="dxa"/>
          </w:tcPr>
          <w:p w:rsidR="007B00E8" w:rsidRDefault="007B00E8">
            <w:pPr>
              <w:cnfStyle w:val="000000000000"/>
              <w:rPr>
                <w:rFonts w:ascii="Times New Roman" w:hAnsi="Times New Roman" w:cs="Times New Roman"/>
                <w:i/>
              </w:rPr>
            </w:pPr>
          </w:p>
          <w:p w:rsidR="007B00E8" w:rsidRDefault="007B00E8">
            <w:pPr>
              <w:cnfStyle w:val="000000000000"/>
              <w:rPr>
                <w:rFonts w:ascii="Times New Roman" w:hAnsi="Times New Roman" w:cs="Times New Roman"/>
                <w:i/>
              </w:rPr>
            </w:pPr>
          </w:p>
          <w:p w:rsidR="00105CC4" w:rsidRPr="001F3CAC" w:rsidRDefault="00F47D7F">
            <w:pPr>
              <w:cnfStyle w:val="000000000000"/>
              <w:rPr>
                <w:rFonts w:ascii="Times New Roman" w:hAnsi="Times New Roman" w:cs="Times New Roman"/>
                <w:i/>
              </w:rPr>
            </w:pPr>
            <w:r w:rsidRPr="001F3CAC">
              <w:rPr>
                <w:rFonts w:ascii="Times New Roman" w:hAnsi="Times New Roman" w:cs="Times New Roman"/>
                <w:i/>
              </w:rPr>
              <w:t>Expliquer la contribution à la croissance du PIB des différents postes  le composant</w:t>
            </w:r>
          </w:p>
        </w:tc>
      </w:tr>
      <w:tr w:rsidR="00105CC4" w:rsidRPr="001F3CAC" w:rsidTr="008A1697">
        <w:trPr>
          <w:cnfStyle w:val="000000100000"/>
        </w:trPr>
        <w:tc>
          <w:tcPr>
            <w:cnfStyle w:val="001000000000"/>
            <w:tcW w:w="817" w:type="dxa"/>
            <w:tcBorders>
              <w:top w:val="none" w:sz="0" w:space="0" w:color="auto"/>
              <w:left w:val="none" w:sz="0" w:space="0" w:color="auto"/>
              <w:bottom w:val="none" w:sz="0" w:space="0" w:color="auto"/>
            </w:tcBorders>
          </w:tcPr>
          <w:p w:rsidR="00105CC4" w:rsidRPr="001F3CAC" w:rsidRDefault="00105CC4">
            <w:pPr>
              <w:rPr>
                <w:rFonts w:ascii="Times New Roman" w:hAnsi="Times New Roman" w:cs="Times New Roman"/>
              </w:rPr>
            </w:pPr>
            <w:r w:rsidRPr="001F3CAC">
              <w:rPr>
                <w:rFonts w:ascii="Times New Roman" w:hAnsi="Times New Roman" w:cs="Times New Roman"/>
              </w:rPr>
              <w:t>7</w:t>
            </w:r>
          </w:p>
        </w:tc>
        <w:tc>
          <w:tcPr>
            <w:tcW w:w="3623" w:type="dxa"/>
            <w:tcBorders>
              <w:top w:val="none" w:sz="0" w:space="0" w:color="auto"/>
              <w:bottom w:val="none" w:sz="0" w:space="0" w:color="auto"/>
            </w:tcBorders>
          </w:tcPr>
          <w:p w:rsidR="00105CC4" w:rsidRPr="001F3CAC" w:rsidRDefault="007B00E8">
            <w:pPr>
              <w:cnfStyle w:val="000000100000"/>
              <w:rPr>
                <w:rFonts w:ascii="Times New Roman" w:hAnsi="Times New Roman" w:cs="Times New Roman"/>
              </w:rPr>
            </w:pPr>
            <w:r>
              <w:rPr>
                <w:rFonts w:ascii="Times New Roman" w:hAnsi="Times New Roman" w:cs="Times New Roman"/>
              </w:rPr>
              <w:t>Le d</w:t>
            </w:r>
            <w:r w:rsidR="00105CC4" w:rsidRPr="001F3CAC">
              <w:rPr>
                <w:rFonts w:ascii="Times New Roman" w:hAnsi="Times New Roman" w:cs="Times New Roman"/>
              </w:rPr>
              <w:t>éveloppement économique</w:t>
            </w:r>
          </w:p>
        </w:tc>
        <w:tc>
          <w:tcPr>
            <w:tcW w:w="6867" w:type="dxa"/>
            <w:tcBorders>
              <w:top w:val="none" w:sz="0" w:space="0" w:color="auto"/>
              <w:bottom w:val="none" w:sz="0" w:space="0" w:color="auto"/>
            </w:tcBorders>
          </w:tcPr>
          <w:p w:rsidR="00105CC4" w:rsidRPr="001F3CAC" w:rsidRDefault="009B06A9" w:rsidP="00B914EC">
            <w:pPr>
              <w:cnfStyle w:val="000000100000"/>
              <w:rPr>
                <w:rFonts w:ascii="Times New Roman" w:hAnsi="Times New Roman" w:cs="Times New Roman"/>
              </w:rPr>
            </w:pPr>
            <w:r w:rsidRPr="001F3CAC">
              <w:rPr>
                <w:rFonts w:ascii="Times New Roman" w:hAnsi="Times New Roman" w:cs="Times New Roman"/>
              </w:rPr>
              <w:t xml:space="preserve">Bien être, développement, PNUD, externalités négatives, </w:t>
            </w:r>
            <w:r w:rsidR="00BA4860" w:rsidRPr="001F3CAC">
              <w:rPr>
                <w:rFonts w:ascii="Times New Roman" w:hAnsi="Times New Roman" w:cs="Times New Roman"/>
              </w:rPr>
              <w:t xml:space="preserve">PIB en parité de pouvoir d’achat, </w:t>
            </w:r>
            <w:r w:rsidRPr="001F3CAC">
              <w:rPr>
                <w:rFonts w:ascii="Times New Roman" w:hAnsi="Times New Roman" w:cs="Times New Roman"/>
              </w:rPr>
              <w:t>indicateurs de développement (IDH, IPH1, IPH2</w:t>
            </w:r>
            <w:r w:rsidR="00B914EC" w:rsidRPr="001F3CAC">
              <w:rPr>
                <w:rFonts w:ascii="Times New Roman" w:hAnsi="Times New Roman" w:cs="Times New Roman"/>
              </w:rPr>
              <w:t xml:space="preserve">,  indicateur sexospécifique) espérance de vie, taux d’alphabétisation, pauvreté, </w:t>
            </w:r>
          </w:p>
        </w:tc>
        <w:tc>
          <w:tcPr>
            <w:tcW w:w="3969" w:type="dxa"/>
            <w:tcBorders>
              <w:top w:val="none" w:sz="0" w:space="0" w:color="auto"/>
              <w:bottom w:val="none" w:sz="0" w:space="0" w:color="auto"/>
              <w:right w:val="none" w:sz="0" w:space="0" w:color="auto"/>
            </w:tcBorders>
          </w:tcPr>
          <w:p w:rsidR="00105CC4" w:rsidRPr="001F3CAC" w:rsidRDefault="009B06A9">
            <w:pPr>
              <w:cnfStyle w:val="000000100000"/>
              <w:rPr>
                <w:rFonts w:ascii="Times New Roman" w:hAnsi="Times New Roman" w:cs="Times New Roman"/>
                <w:i/>
              </w:rPr>
            </w:pPr>
            <w:r w:rsidRPr="001F3CAC">
              <w:rPr>
                <w:rFonts w:ascii="Times New Roman" w:hAnsi="Times New Roman" w:cs="Times New Roman"/>
                <w:i/>
              </w:rPr>
              <w:t>Connaître les différentes limites du PIB</w:t>
            </w:r>
          </w:p>
          <w:p w:rsidR="009B06A9" w:rsidRPr="001F3CAC" w:rsidRDefault="009B06A9">
            <w:pPr>
              <w:cnfStyle w:val="000000100000"/>
              <w:rPr>
                <w:rFonts w:ascii="Times New Roman" w:hAnsi="Times New Roman" w:cs="Times New Roman"/>
              </w:rPr>
            </w:pPr>
            <w:r w:rsidRPr="001F3CAC">
              <w:rPr>
                <w:rFonts w:ascii="Times New Roman" w:hAnsi="Times New Roman" w:cs="Times New Roman"/>
              </w:rPr>
              <w:t>AMARTYA SEN</w:t>
            </w:r>
          </w:p>
        </w:tc>
      </w:tr>
      <w:tr w:rsidR="00105CC4" w:rsidRPr="001F3CAC" w:rsidTr="008A1697">
        <w:tc>
          <w:tcPr>
            <w:cnfStyle w:val="001000000000"/>
            <w:tcW w:w="817" w:type="dxa"/>
          </w:tcPr>
          <w:p w:rsidR="00105CC4" w:rsidRPr="001F3CAC" w:rsidRDefault="00105CC4">
            <w:pPr>
              <w:rPr>
                <w:rFonts w:ascii="Times New Roman" w:hAnsi="Times New Roman" w:cs="Times New Roman"/>
              </w:rPr>
            </w:pPr>
            <w:r w:rsidRPr="001F3CAC">
              <w:rPr>
                <w:rFonts w:ascii="Times New Roman" w:hAnsi="Times New Roman" w:cs="Times New Roman"/>
              </w:rPr>
              <w:t>8</w:t>
            </w:r>
          </w:p>
        </w:tc>
        <w:tc>
          <w:tcPr>
            <w:tcW w:w="3623" w:type="dxa"/>
          </w:tcPr>
          <w:p w:rsidR="00105CC4" w:rsidRPr="001F3CAC" w:rsidRDefault="007B00E8">
            <w:pPr>
              <w:cnfStyle w:val="000000000000"/>
              <w:rPr>
                <w:rFonts w:ascii="Times New Roman" w:hAnsi="Times New Roman" w:cs="Times New Roman"/>
              </w:rPr>
            </w:pPr>
            <w:r>
              <w:rPr>
                <w:rFonts w:ascii="Times New Roman" w:hAnsi="Times New Roman" w:cs="Times New Roman"/>
              </w:rPr>
              <w:t>Le d</w:t>
            </w:r>
            <w:r w:rsidR="00105CC4" w:rsidRPr="001F3CAC">
              <w:rPr>
                <w:rFonts w:ascii="Times New Roman" w:hAnsi="Times New Roman" w:cs="Times New Roman"/>
              </w:rPr>
              <w:t>éveloppement durable</w:t>
            </w:r>
          </w:p>
        </w:tc>
        <w:tc>
          <w:tcPr>
            <w:tcW w:w="6867" w:type="dxa"/>
          </w:tcPr>
          <w:p w:rsidR="00105CC4" w:rsidRPr="001F3CAC" w:rsidRDefault="00BA4860" w:rsidP="00BA4860">
            <w:pPr>
              <w:cnfStyle w:val="000000000000"/>
              <w:rPr>
                <w:rFonts w:ascii="Times New Roman" w:hAnsi="Times New Roman" w:cs="Times New Roman"/>
              </w:rPr>
            </w:pPr>
            <w:r w:rsidRPr="001F3CAC">
              <w:rPr>
                <w:rFonts w:ascii="Times New Roman" w:hAnsi="Times New Roman" w:cs="Times New Roman"/>
              </w:rPr>
              <w:t xml:space="preserve">PNUE, Rapport BRUNTLAND, </w:t>
            </w:r>
            <w:r w:rsidR="00F4256B" w:rsidRPr="001F3CAC">
              <w:rPr>
                <w:rFonts w:ascii="Times New Roman" w:hAnsi="Times New Roman" w:cs="Times New Roman"/>
              </w:rPr>
              <w:t xml:space="preserve">accords de KYOTO, </w:t>
            </w:r>
            <w:r w:rsidRPr="001F3CAC">
              <w:rPr>
                <w:rFonts w:ascii="Times New Roman" w:hAnsi="Times New Roman" w:cs="Times New Roman"/>
              </w:rPr>
              <w:t>développement durable, ressource renouvelable, solidarité intergénérationnelle, principe de précaution,  principe de participation des membres de la société civile, concept d’empreinte écologique, indicateur de progrès durable, fiscalité écologique, marché des permis, mesures réglementaires</w:t>
            </w:r>
          </w:p>
        </w:tc>
        <w:tc>
          <w:tcPr>
            <w:tcW w:w="3969" w:type="dxa"/>
          </w:tcPr>
          <w:p w:rsidR="00105CC4" w:rsidRPr="001F3CAC" w:rsidRDefault="00BA4860">
            <w:pPr>
              <w:cnfStyle w:val="000000000000"/>
              <w:rPr>
                <w:rFonts w:ascii="Times New Roman" w:hAnsi="Times New Roman" w:cs="Times New Roman"/>
                <w:i/>
              </w:rPr>
            </w:pPr>
            <w:r w:rsidRPr="001F3CAC">
              <w:rPr>
                <w:rFonts w:ascii="Times New Roman" w:hAnsi="Times New Roman" w:cs="Times New Roman"/>
                <w:i/>
              </w:rPr>
              <w:t>Connaître les trois principes sur lesquels repose le développement durable</w:t>
            </w:r>
          </w:p>
        </w:tc>
      </w:tr>
      <w:tr w:rsidR="00542D46" w:rsidRPr="001F3CAC" w:rsidTr="008A1697">
        <w:trPr>
          <w:cnfStyle w:val="000000100000"/>
        </w:trPr>
        <w:tc>
          <w:tcPr>
            <w:cnfStyle w:val="001000000000"/>
            <w:tcW w:w="15276" w:type="dxa"/>
            <w:gridSpan w:val="4"/>
            <w:tcBorders>
              <w:top w:val="none" w:sz="0" w:space="0" w:color="auto"/>
              <w:left w:val="none" w:sz="0" w:space="0" w:color="auto"/>
              <w:bottom w:val="none" w:sz="0" w:space="0" w:color="auto"/>
              <w:right w:val="none" w:sz="0" w:space="0" w:color="auto"/>
            </w:tcBorders>
          </w:tcPr>
          <w:p w:rsidR="00542D46" w:rsidRPr="001F3CAC" w:rsidRDefault="00542D46" w:rsidP="00215C9F">
            <w:pPr>
              <w:autoSpaceDE w:val="0"/>
              <w:autoSpaceDN w:val="0"/>
              <w:adjustRightInd w:val="0"/>
              <w:rPr>
                <w:rFonts w:ascii="Times New Roman" w:hAnsi="Times New Roman" w:cs="Times New Roman"/>
                <w:b w:val="0"/>
                <w:sz w:val="24"/>
                <w:szCs w:val="24"/>
              </w:rPr>
            </w:pPr>
            <w:r w:rsidRPr="001F3CAC">
              <w:rPr>
                <w:rFonts w:ascii="Times New Roman" w:hAnsi="Times New Roman" w:cs="Times New Roman"/>
                <w:sz w:val="24"/>
                <w:szCs w:val="24"/>
              </w:rPr>
              <w:t>Compétences attendues</w:t>
            </w:r>
            <w:r w:rsidR="00A156F1">
              <w:rPr>
                <w:rFonts w:ascii="Times New Roman" w:hAnsi="Times New Roman" w:cs="Times New Roman"/>
                <w:sz w:val="24"/>
                <w:szCs w:val="24"/>
              </w:rPr>
              <w:t xml:space="preserve"> : </w:t>
            </w:r>
          </w:p>
          <w:p w:rsidR="00542D46" w:rsidRPr="001F3CAC" w:rsidRDefault="00542D46" w:rsidP="00215C9F">
            <w:pPr>
              <w:autoSpaceDE w:val="0"/>
              <w:autoSpaceDN w:val="0"/>
              <w:adjustRightInd w:val="0"/>
              <w:rPr>
                <w:rFonts w:ascii="Times New Roman" w:hAnsi="Times New Roman" w:cs="Times New Roman"/>
              </w:rPr>
            </w:pPr>
            <w:r w:rsidRPr="001F3CAC">
              <w:rPr>
                <w:rFonts w:ascii="Times New Roman" w:hAnsi="Times New Roman" w:cs="Times New Roman"/>
              </w:rPr>
              <w:t>Apprécier la situation d’un pays ou d’une région en termes de niveau de vie et de développement.</w:t>
            </w:r>
          </w:p>
          <w:p w:rsidR="00542D46" w:rsidRPr="001F3CAC" w:rsidRDefault="00542D46" w:rsidP="00215C9F">
            <w:pPr>
              <w:autoSpaceDE w:val="0"/>
              <w:autoSpaceDN w:val="0"/>
              <w:adjustRightInd w:val="0"/>
              <w:rPr>
                <w:rFonts w:ascii="Times New Roman" w:hAnsi="Times New Roman" w:cs="Times New Roman"/>
              </w:rPr>
            </w:pPr>
            <w:r w:rsidRPr="001F3CAC">
              <w:rPr>
                <w:rFonts w:ascii="Times New Roman" w:hAnsi="Times New Roman" w:cs="Times New Roman"/>
              </w:rPr>
              <w:t>Analyser les politiques de développement durable mises en place par les pouvoirs publics.</w:t>
            </w:r>
          </w:p>
          <w:p w:rsidR="00542D46" w:rsidRPr="001F3CAC" w:rsidRDefault="00542D46" w:rsidP="00215C9F">
            <w:pPr>
              <w:rPr>
                <w:rFonts w:ascii="Times New Roman" w:hAnsi="Times New Roman" w:cs="Times New Roman"/>
                <w:i/>
              </w:rPr>
            </w:pPr>
            <w:r w:rsidRPr="001F3CAC">
              <w:rPr>
                <w:rFonts w:ascii="Times New Roman" w:hAnsi="Times New Roman" w:cs="Times New Roman"/>
                <w:sz w:val="24"/>
                <w:szCs w:val="24"/>
              </w:rPr>
              <w:t>Analyser l’influence du développement durable sur les processus de décision des agents économiques</w:t>
            </w:r>
          </w:p>
        </w:tc>
      </w:tr>
      <w:tr w:rsidR="00105CC4" w:rsidRPr="001F3CAC" w:rsidTr="008A1697">
        <w:tc>
          <w:tcPr>
            <w:cnfStyle w:val="001000000000"/>
            <w:tcW w:w="817" w:type="dxa"/>
          </w:tcPr>
          <w:p w:rsidR="009D3B65" w:rsidRDefault="009D3B65">
            <w:pPr>
              <w:rPr>
                <w:rFonts w:ascii="Times New Roman" w:hAnsi="Times New Roman" w:cs="Times New Roman"/>
              </w:rPr>
            </w:pPr>
          </w:p>
          <w:p w:rsidR="009D3B65" w:rsidRDefault="009D3B65">
            <w:pPr>
              <w:rPr>
                <w:rFonts w:ascii="Times New Roman" w:hAnsi="Times New Roman" w:cs="Times New Roman"/>
              </w:rPr>
            </w:pPr>
          </w:p>
          <w:p w:rsidR="00105CC4" w:rsidRPr="001F3CAC" w:rsidRDefault="00105CC4">
            <w:pPr>
              <w:rPr>
                <w:rFonts w:ascii="Times New Roman" w:hAnsi="Times New Roman" w:cs="Times New Roman"/>
              </w:rPr>
            </w:pPr>
            <w:r w:rsidRPr="001F3CAC">
              <w:rPr>
                <w:rFonts w:ascii="Times New Roman" w:hAnsi="Times New Roman" w:cs="Times New Roman"/>
              </w:rPr>
              <w:t>9</w:t>
            </w:r>
          </w:p>
        </w:tc>
        <w:tc>
          <w:tcPr>
            <w:tcW w:w="3623" w:type="dxa"/>
          </w:tcPr>
          <w:p w:rsidR="009D3B65" w:rsidRDefault="009D3B65">
            <w:pPr>
              <w:cnfStyle w:val="000000000000"/>
              <w:rPr>
                <w:rFonts w:ascii="Times New Roman" w:hAnsi="Times New Roman" w:cs="Times New Roman"/>
              </w:rPr>
            </w:pPr>
            <w:r>
              <w:rPr>
                <w:rFonts w:ascii="Times New Roman" w:hAnsi="Times New Roman" w:cs="Times New Roman"/>
              </w:rPr>
              <w:t>La dynamique de la croissance</w:t>
            </w:r>
          </w:p>
          <w:p w:rsidR="009D3B65" w:rsidRDefault="009D3B65">
            <w:pPr>
              <w:cnfStyle w:val="000000000000"/>
              <w:rPr>
                <w:rFonts w:ascii="Times New Roman" w:hAnsi="Times New Roman" w:cs="Times New Roman"/>
              </w:rPr>
            </w:pPr>
          </w:p>
          <w:p w:rsidR="00105CC4" w:rsidRPr="001F3CAC" w:rsidRDefault="00105CC4">
            <w:pPr>
              <w:cnfStyle w:val="000000000000"/>
              <w:rPr>
                <w:rFonts w:ascii="Times New Roman" w:hAnsi="Times New Roman" w:cs="Times New Roman"/>
              </w:rPr>
            </w:pPr>
            <w:r w:rsidRPr="001F3CAC">
              <w:rPr>
                <w:rFonts w:ascii="Times New Roman" w:hAnsi="Times New Roman" w:cs="Times New Roman"/>
              </w:rPr>
              <w:t>Les facteurs de la croissance</w:t>
            </w:r>
          </w:p>
        </w:tc>
        <w:tc>
          <w:tcPr>
            <w:tcW w:w="6867" w:type="dxa"/>
          </w:tcPr>
          <w:p w:rsidR="009D3B65" w:rsidRDefault="009D3B65" w:rsidP="001E5242">
            <w:pPr>
              <w:cnfStyle w:val="000000000000"/>
              <w:rPr>
                <w:rFonts w:ascii="Times New Roman" w:hAnsi="Times New Roman" w:cs="Times New Roman"/>
              </w:rPr>
            </w:pPr>
          </w:p>
          <w:p w:rsidR="009D3B65" w:rsidRDefault="009D3B65" w:rsidP="001E5242">
            <w:pPr>
              <w:cnfStyle w:val="000000000000"/>
              <w:rPr>
                <w:rFonts w:ascii="Times New Roman" w:hAnsi="Times New Roman" w:cs="Times New Roman"/>
              </w:rPr>
            </w:pPr>
          </w:p>
          <w:p w:rsidR="00105CC4" w:rsidRPr="001F3CAC" w:rsidRDefault="001E5242" w:rsidP="001E5242">
            <w:pPr>
              <w:cnfStyle w:val="000000000000"/>
              <w:rPr>
                <w:rFonts w:ascii="Times New Roman" w:hAnsi="Times New Roman" w:cs="Times New Roman"/>
              </w:rPr>
            </w:pPr>
            <w:r w:rsidRPr="001F3CAC">
              <w:rPr>
                <w:rFonts w:ascii="Times New Roman" w:hAnsi="Times New Roman" w:cs="Times New Roman"/>
              </w:rPr>
              <w:t>Facteurs de production (travail-capital ) et leur mesure,  p</w:t>
            </w:r>
            <w:r w:rsidR="00F4256B" w:rsidRPr="001F3CAC">
              <w:rPr>
                <w:rFonts w:ascii="Times New Roman" w:hAnsi="Times New Roman" w:cs="Times New Roman"/>
              </w:rPr>
              <w:t xml:space="preserve">roductivité, </w:t>
            </w:r>
            <w:r w:rsidRPr="001F3CAC">
              <w:rPr>
                <w:rFonts w:ascii="Times New Roman" w:hAnsi="Times New Roman" w:cs="Times New Roman"/>
              </w:rPr>
              <w:t>innovation, progrès technique, loi des rendements décroissants, recherche et développement, facteurs de croissance endogène</w:t>
            </w:r>
            <w:r w:rsidR="009147C2" w:rsidRPr="001F3CAC">
              <w:rPr>
                <w:rFonts w:ascii="Times New Roman" w:hAnsi="Times New Roman" w:cs="Times New Roman"/>
              </w:rPr>
              <w:t>, pôles de compétitivité.</w:t>
            </w:r>
          </w:p>
        </w:tc>
        <w:tc>
          <w:tcPr>
            <w:tcW w:w="3969" w:type="dxa"/>
          </w:tcPr>
          <w:p w:rsidR="009D3B65" w:rsidRDefault="009D3B65">
            <w:pPr>
              <w:cnfStyle w:val="000000000000"/>
              <w:rPr>
                <w:rFonts w:ascii="Times New Roman" w:hAnsi="Times New Roman" w:cs="Times New Roman"/>
              </w:rPr>
            </w:pPr>
          </w:p>
          <w:p w:rsidR="009D3B65" w:rsidRDefault="009D3B65">
            <w:pPr>
              <w:cnfStyle w:val="000000000000"/>
              <w:rPr>
                <w:rFonts w:ascii="Times New Roman" w:hAnsi="Times New Roman" w:cs="Times New Roman"/>
              </w:rPr>
            </w:pPr>
          </w:p>
          <w:p w:rsidR="00105CC4" w:rsidRPr="001F3CAC" w:rsidRDefault="001E5242">
            <w:pPr>
              <w:cnfStyle w:val="000000000000"/>
              <w:rPr>
                <w:rFonts w:ascii="Times New Roman" w:hAnsi="Times New Roman" w:cs="Times New Roman"/>
                <w:i/>
              </w:rPr>
            </w:pPr>
            <w:r w:rsidRPr="001F3CAC">
              <w:rPr>
                <w:rFonts w:ascii="Times New Roman" w:hAnsi="Times New Roman" w:cs="Times New Roman"/>
              </w:rPr>
              <w:t xml:space="preserve">SCHUMPETER </w:t>
            </w:r>
            <w:r w:rsidRPr="001F3CAC">
              <w:rPr>
                <w:rFonts w:ascii="Times New Roman" w:hAnsi="Times New Roman" w:cs="Times New Roman"/>
                <w:i/>
              </w:rPr>
              <w:t>et le mécanisme de la destruction créatrice</w:t>
            </w:r>
          </w:p>
          <w:p w:rsidR="001E5242" w:rsidRPr="001F3CAC" w:rsidRDefault="001E5242">
            <w:pPr>
              <w:cnfStyle w:val="000000000000"/>
              <w:rPr>
                <w:rFonts w:ascii="Times New Roman" w:hAnsi="Times New Roman" w:cs="Times New Roman"/>
                <w:i/>
              </w:rPr>
            </w:pPr>
            <w:r w:rsidRPr="001F3CAC">
              <w:rPr>
                <w:rFonts w:ascii="Times New Roman" w:hAnsi="Times New Roman" w:cs="Times New Roman"/>
                <w:i/>
              </w:rPr>
              <w:t>Rôle du progrès technique dans la croissance</w:t>
            </w:r>
          </w:p>
          <w:p w:rsidR="001E5242" w:rsidRPr="001F3CAC" w:rsidRDefault="001E5242">
            <w:pPr>
              <w:cnfStyle w:val="000000000000"/>
              <w:rPr>
                <w:rFonts w:ascii="Times New Roman" w:hAnsi="Times New Roman" w:cs="Times New Roman"/>
              </w:rPr>
            </w:pPr>
            <w:r w:rsidRPr="001F3CAC">
              <w:rPr>
                <w:rFonts w:ascii="Times New Roman" w:hAnsi="Times New Roman" w:cs="Times New Roman"/>
              </w:rPr>
              <w:t>LUCAS, ROMER, BARRO</w:t>
            </w:r>
          </w:p>
          <w:p w:rsidR="001E5242" w:rsidRPr="001F3CAC" w:rsidRDefault="001E5242">
            <w:pPr>
              <w:cnfStyle w:val="000000000000"/>
              <w:rPr>
                <w:rFonts w:ascii="Times New Roman" w:hAnsi="Times New Roman" w:cs="Times New Roman"/>
                <w:i/>
              </w:rPr>
            </w:pPr>
            <w:r w:rsidRPr="001F3CAC">
              <w:rPr>
                <w:rFonts w:ascii="Times New Roman" w:hAnsi="Times New Roman" w:cs="Times New Roman"/>
                <w:i/>
              </w:rPr>
              <w:t>Savoir justifier les interventions de l’état pour stimuler les facteurs de croissance endogène</w:t>
            </w:r>
          </w:p>
        </w:tc>
      </w:tr>
      <w:tr w:rsidR="00105CC4" w:rsidRPr="001F3CAC" w:rsidTr="008A1697">
        <w:trPr>
          <w:cnfStyle w:val="000000100000"/>
        </w:trPr>
        <w:tc>
          <w:tcPr>
            <w:cnfStyle w:val="001000000000"/>
            <w:tcW w:w="817" w:type="dxa"/>
            <w:tcBorders>
              <w:top w:val="none" w:sz="0" w:space="0" w:color="auto"/>
              <w:left w:val="none" w:sz="0" w:space="0" w:color="auto"/>
              <w:bottom w:val="none" w:sz="0" w:space="0" w:color="auto"/>
            </w:tcBorders>
          </w:tcPr>
          <w:p w:rsidR="00105CC4" w:rsidRPr="001F3CAC" w:rsidRDefault="00105CC4">
            <w:pPr>
              <w:rPr>
                <w:rFonts w:ascii="Times New Roman" w:hAnsi="Times New Roman" w:cs="Times New Roman"/>
              </w:rPr>
            </w:pPr>
            <w:r w:rsidRPr="001F3CAC">
              <w:rPr>
                <w:rFonts w:ascii="Times New Roman" w:hAnsi="Times New Roman" w:cs="Times New Roman"/>
              </w:rPr>
              <w:t>10</w:t>
            </w:r>
          </w:p>
        </w:tc>
        <w:tc>
          <w:tcPr>
            <w:tcW w:w="3623" w:type="dxa"/>
            <w:tcBorders>
              <w:top w:val="none" w:sz="0" w:space="0" w:color="auto"/>
              <w:bottom w:val="none" w:sz="0" w:space="0" w:color="auto"/>
            </w:tcBorders>
          </w:tcPr>
          <w:p w:rsidR="00105CC4" w:rsidRPr="001F3CAC" w:rsidRDefault="00DA42F9">
            <w:pPr>
              <w:cnfStyle w:val="000000100000"/>
              <w:rPr>
                <w:rFonts w:ascii="Times New Roman" w:hAnsi="Times New Roman" w:cs="Times New Roman"/>
              </w:rPr>
            </w:pPr>
            <w:r>
              <w:rPr>
                <w:rFonts w:ascii="Times New Roman" w:hAnsi="Times New Roman" w:cs="Times New Roman"/>
              </w:rPr>
              <w:t>Les firmes multinationales dans l’économie mondiale</w:t>
            </w:r>
          </w:p>
        </w:tc>
        <w:tc>
          <w:tcPr>
            <w:tcW w:w="6867" w:type="dxa"/>
            <w:tcBorders>
              <w:top w:val="none" w:sz="0" w:space="0" w:color="auto"/>
              <w:bottom w:val="none" w:sz="0" w:space="0" w:color="auto"/>
            </w:tcBorders>
          </w:tcPr>
          <w:p w:rsidR="00105CC4" w:rsidRPr="001F3CAC" w:rsidRDefault="005E1522">
            <w:pPr>
              <w:cnfStyle w:val="000000100000"/>
              <w:rPr>
                <w:rFonts w:ascii="Times New Roman" w:hAnsi="Times New Roman" w:cs="Times New Roman"/>
              </w:rPr>
            </w:pPr>
            <w:r w:rsidRPr="001F3CAC">
              <w:rPr>
                <w:rFonts w:ascii="Times New Roman" w:hAnsi="Times New Roman" w:cs="Times New Roman"/>
              </w:rPr>
              <w:t>FMN, IDE</w:t>
            </w:r>
            <w:r w:rsidR="009147C2" w:rsidRPr="001F3CAC">
              <w:rPr>
                <w:rFonts w:ascii="Times New Roman" w:hAnsi="Times New Roman" w:cs="Times New Roman"/>
              </w:rPr>
              <w:t>, pays émergents, décomposition internationale des processus de production (DIPP), transfert de technologie, délocalisations, attractivité</w:t>
            </w:r>
            <w:r w:rsidR="00F47D7F" w:rsidRPr="001F3CAC">
              <w:rPr>
                <w:rFonts w:ascii="Times New Roman" w:hAnsi="Times New Roman" w:cs="Times New Roman"/>
              </w:rPr>
              <w:t>, subventions, dumping social</w:t>
            </w:r>
          </w:p>
        </w:tc>
        <w:tc>
          <w:tcPr>
            <w:tcW w:w="3969" w:type="dxa"/>
            <w:tcBorders>
              <w:top w:val="none" w:sz="0" w:space="0" w:color="auto"/>
              <w:bottom w:val="none" w:sz="0" w:space="0" w:color="auto"/>
              <w:right w:val="none" w:sz="0" w:space="0" w:color="auto"/>
            </w:tcBorders>
          </w:tcPr>
          <w:p w:rsidR="00105CC4" w:rsidRPr="001F3CAC" w:rsidRDefault="00105CC4">
            <w:pPr>
              <w:cnfStyle w:val="000000100000"/>
              <w:rPr>
                <w:rFonts w:ascii="Times New Roman" w:hAnsi="Times New Roman" w:cs="Times New Roman"/>
              </w:rPr>
            </w:pPr>
          </w:p>
        </w:tc>
      </w:tr>
      <w:tr w:rsidR="00542D46" w:rsidRPr="001F3CAC" w:rsidTr="008A1697">
        <w:tc>
          <w:tcPr>
            <w:cnfStyle w:val="001000000000"/>
            <w:tcW w:w="15276" w:type="dxa"/>
            <w:gridSpan w:val="4"/>
          </w:tcPr>
          <w:p w:rsidR="00542D46" w:rsidRPr="001F3CAC" w:rsidRDefault="00542D46" w:rsidP="00542D46">
            <w:pPr>
              <w:autoSpaceDE w:val="0"/>
              <w:autoSpaceDN w:val="0"/>
              <w:adjustRightInd w:val="0"/>
              <w:rPr>
                <w:rFonts w:ascii="Times New Roman" w:hAnsi="Times New Roman" w:cs="Times New Roman"/>
                <w:b w:val="0"/>
                <w:sz w:val="24"/>
                <w:szCs w:val="24"/>
              </w:rPr>
            </w:pPr>
            <w:r w:rsidRPr="001F3CAC">
              <w:rPr>
                <w:rFonts w:ascii="Times New Roman" w:hAnsi="Times New Roman" w:cs="Times New Roman"/>
                <w:sz w:val="24"/>
                <w:szCs w:val="24"/>
              </w:rPr>
              <w:t>Compétences</w:t>
            </w:r>
            <w:r w:rsidR="00340703">
              <w:rPr>
                <w:rFonts w:ascii="Times New Roman" w:hAnsi="Times New Roman" w:cs="Times New Roman"/>
                <w:sz w:val="24"/>
                <w:szCs w:val="24"/>
              </w:rPr>
              <w:t> attendues :</w:t>
            </w:r>
          </w:p>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rPr>
              <w:t>Identifier et caractériser les contributions respectives des facteurs d’offre à la croissance.</w:t>
            </w:r>
          </w:p>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rPr>
              <w:t>Caractériser les facteurs de développement économique.</w:t>
            </w:r>
          </w:p>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rPr>
              <w:t>Repérer et analyser les flux d’IDE.</w:t>
            </w:r>
          </w:p>
          <w:p w:rsidR="00542D46" w:rsidRPr="001F3CAC" w:rsidRDefault="00542D46" w:rsidP="00542D46">
            <w:pPr>
              <w:rPr>
                <w:rFonts w:ascii="Times New Roman" w:hAnsi="Times New Roman" w:cs="Times New Roman"/>
              </w:rPr>
            </w:pPr>
            <w:r w:rsidRPr="001F3CAC">
              <w:rPr>
                <w:rFonts w:ascii="Times New Roman" w:hAnsi="Times New Roman" w:cs="Times New Roman"/>
              </w:rPr>
              <w:t>Analyser les effets des stratégies des firmes multinationales sur les pays d’accueil et les pays d’origine.</w:t>
            </w:r>
          </w:p>
        </w:tc>
      </w:tr>
      <w:tr w:rsidR="00AA289E" w:rsidRPr="001F3CAC" w:rsidTr="008A1697">
        <w:trPr>
          <w:cnfStyle w:val="000000100000"/>
        </w:trPr>
        <w:tc>
          <w:tcPr>
            <w:cnfStyle w:val="001000000000"/>
            <w:tcW w:w="817" w:type="dxa"/>
            <w:tcBorders>
              <w:top w:val="none" w:sz="0" w:space="0" w:color="auto"/>
              <w:left w:val="none" w:sz="0" w:space="0" w:color="auto"/>
              <w:bottom w:val="none" w:sz="0" w:space="0" w:color="auto"/>
            </w:tcBorders>
          </w:tcPr>
          <w:p w:rsidR="00AA289E" w:rsidRPr="001F3CAC" w:rsidRDefault="00AA289E">
            <w:pPr>
              <w:rPr>
                <w:rFonts w:ascii="Times New Roman" w:hAnsi="Times New Roman" w:cs="Times New Roman"/>
              </w:rPr>
            </w:pPr>
          </w:p>
        </w:tc>
        <w:tc>
          <w:tcPr>
            <w:tcW w:w="10490" w:type="dxa"/>
            <w:gridSpan w:val="2"/>
            <w:tcBorders>
              <w:top w:val="none" w:sz="0" w:space="0" w:color="auto"/>
              <w:bottom w:val="none" w:sz="0" w:space="0" w:color="auto"/>
            </w:tcBorders>
          </w:tcPr>
          <w:p w:rsidR="00AA289E" w:rsidRPr="001F3CAC" w:rsidRDefault="00AA289E" w:rsidP="00AA289E">
            <w:pPr>
              <w:cnfStyle w:val="000000100000"/>
              <w:rPr>
                <w:rFonts w:ascii="Times New Roman" w:hAnsi="Times New Roman" w:cs="Times New Roman"/>
              </w:rPr>
            </w:pPr>
            <w:r w:rsidRPr="001D107A">
              <w:rPr>
                <w:rFonts w:ascii="Times New Roman" w:hAnsi="Times New Roman" w:cs="Times New Roman"/>
                <w:b/>
                <w:bCs/>
                <w:color w:val="002060"/>
              </w:rPr>
              <w:t xml:space="preserve">Thème </w:t>
            </w:r>
            <w:r w:rsidR="00894234" w:rsidRPr="001D107A">
              <w:rPr>
                <w:rFonts w:ascii="Times New Roman" w:hAnsi="Times New Roman" w:cs="Times New Roman"/>
                <w:b/>
                <w:bCs/>
                <w:color w:val="002060"/>
              </w:rPr>
              <w:t xml:space="preserve">n° 3 - </w:t>
            </w:r>
            <w:r w:rsidRPr="001D107A">
              <w:rPr>
                <w:rFonts w:ascii="Times New Roman" w:hAnsi="Times New Roman" w:cs="Times New Roman"/>
                <w:b/>
                <w:bCs/>
                <w:color w:val="002060"/>
              </w:rPr>
              <w:t xml:space="preserve"> La répartition des richesses</w:t>
            </w:r>
          </w:p>
        </w:tc>
        <w:tc>
          <w:tcPr>
            <w:tcW w:w="3969" w:type="dxa"/>
            <w:tcBorders>
              <w:top w:val="none" w:sz="0" w:space="0" w:color="auto"/>
              <w:bottom w:val="none" w:sz="0" w:space="0" w:color="auto"/>
              <w:right w:val="none" w:sz="0" w:space="0" w:color="auto"/>
            </w:tcBorders>
          </w:tcPr>
          <w:p w:rsidR="00AA289E" w:rsidRPr="001F3CAC" w:rsidRDefault="00AA289E">
            <w:pPr>
              <w:cnfStyle w:val="000000100000"/>
              <w:rPr>
                <w:rFonts w:ascii="Times New Roman" w:hAnsi="Times New Roman" w:cs="Times New Roman"/>
                <w:i/>
              </w:rPr>
            </w:pPr>
          </w:p>
        </w:tc>
      </w:tr>
      <w:tr w:rsidR="00105CC4" w:rsidRPr="001F3CAC" w:rsidTr="008A1697">
        <w:tc>
          <w:tcPr>
            <w:cnfStyle w:val="001000000000"/>
            <w:tcW w:w="817" w:type="dxa"/>
          </w:tcPr>
          <w:p w:rsidR="00105CC4" w:rsidRPr="001F3CAC" w:rsidRDefault="00105CC4">
            <w:pPr>
              <w:rPr>
                <w:rFonts w:ascii="Times New Roman" w:hAnsi="Times New Roman" w:cs="Times New Roman"/>
              </w:rPr>
            </w:pPr>
            <w:r w:rsidRPr="001F3CAC">
              <w:rPr>
                <w:rFonts w:ascii="Times New Roman" w:hAnsi="Times New Roman" w:cs="Times New Roman"/>
              </w:rPr>
              <w:t>11</w:t>
            </w:r>
          </w:p>
        </w:tc>
        <w:tc>
          <w:tcPr>
            <w:tcW w:w="3623" w:type="dxa"/>
          </w:tcPr>
          <w:p w:rsidR="00105CC4" w:rsidRDefault="00105CC4">
            <w:pPr>
              <w:cnfStyle w:val="000000000000"/>
              <w:rPr>
                <w:rFonts w:ascii="Times New Roman" w:hAnsi="Times New Roman" w:cs="Times New Roman"/>
              </w:rPr>
            </w:pPr>
            <w:r w:rsidRPr="001F3CAC">
              <w:rPr>
                <w:rFonts w:ascii="Times New Roman" w:hAnsi="Times New Roman" w:cs="Times New Roman"/>
              </w:rPr>
              <w:t>Les inégalités de revenus</w:t>
            </w:r>
            <w:r w:rsidR="00DA42F9">
              <w:rPr>
                <w:rFonts w:ascii="Times New Roman" w:hAnsi="Times New Roman" w:cs="Times New Roman"/>
              </w:rPr>
              <w:t xml:space="preserve"> et de patrimoine des ménages</w:t>
            </w:r>
          </w:p>
          <w:p w:rsidR="00DA42F9" w:rsidRPr="001F3CAC" w:rsidRDefault="00DA42F9" w:rsidP="00DA42F9">
            <w:pPr>
              <w:cnfStyle w:val="000000000000"/>
              <w:rPr>
                <w:rFonts w:ascii="Times New Roman" w:hAnsi="Times New Roman" w:cs="Times New Roman"/>
              </w:rPr>
            </w:pPr>
            <w:r>
              <w:rPr>
                <w:rFonts w:ascii="Times New Roman" w:hAnsi="Times New Roman" w:cs="Times New Roman"/>
              </w:rPr>
              <w:t>Le partage inégal des revenus et du patrimoine</w:t>
            </w:r>
          </w:p>
        </w:tc>
        <w:tc>
          <w:tcPr>
            <w:tcW w:w="6867" w:type="dxa"/>
          </w:tcPr>
          <w:p w:rsidR="00105CC4" w:rsidRPr="001F3CAC" w:rsidRDefault="00F47D7F" w:rsidP="00EB69CA">
            <w:pPr>
              <w:cnfStyle w:val="000000000000"/>
              <w:rPr>
                <w:rFonts w:ascii="Times New Roman" w:hAnsi="Times New Roman" w:cs="Times New Roman"/>
              </w:rPr>
            </w:pPr>
            <w:r w:rsidRPr="001F3CAC">
              <w:rPr>
                <w:rFonts w:ascii="Times New Roman" w:hAnsi="Times New Roman" w:cs="Times New Roman"/>
              </w:rPr>
              <w:t xml:space="preserve">Valeur ajoutée, répartition primaire des revenus, </w:t>
            </w:r>
            <w:r w:rsidR="00EB69CA" w:rsidRPr="001F3CAC">
              <w:rPr>
                <w:rFonts w:ascii="Times New Roman" w:hAnsi="Times New Roman" w:cs="Times New Roman"/>
              </w:rPr>
              <w:t>patrimoine, décile, rapport interdécile</w:t>
            </w:r>
            <w:r w:rsidR="00FE38FF">
              <w:rPr>
                <w:rFonts w:ascii="Times New Roman" w:hAnsi="Times New Roman" w:cs="Times New Roman"/>
              </w:rPr>
              <w:t xml:space="preserve"> </w:t>
            </w:r>
            <w:r w:rsidR="00EB69CA" w:rsidRPr="001F3CAC">
              <w:rPr>
                <w:rFonts w:ascii="Times New Roman" w:hAnsi="Times New Roman" w:cs="Times New Roman"/>
              </w:rPr>
              <w:t>(sa signification), courbe de Lorenz(sa signification), revenue médian, seuil de pauvreté, travailleurs pauvres</w:t>
            </w:r>
          </w:p>
        </w:tc>
        <w:tc>
          <w:tcPr>
            <w:tcW w:w="3969" w:type="dxa"/>
          </w:tcPr>
          <w:p w:rsidR="00105CC4" w:rsidRPr="001F3CAC" w:rsidRDefault="00F47D7F">
            <w:pPr>
              <w:cnfStyle w:val="000000000000"/>
              <w:rPr>
                <w:rFonts w:ascii="Times New Roman" w:hAnsi="Times New Roman" w:cs="Times New Roman"/>
                <w:i/>
              </w:rPr>
            </w:pPr>
            <w:r w:rsidRPr="001F3CAC">
              <w:rPr>
                <w:rFonts w:ascii="Times New Roman" w:hAnsi="Times New Roman" w:cs="Times New Roman"/>
                <w:i/>
              </w:rPr>
              <w:t>Le partage de la valeur ajoutée entre les différents acteurs et le nom des différents revenus</w:t>
            </w:r>
          </w:p>
          <w:p w:rsidR="00EB69CA" w:rsidRPr="001F3CAC" w:rsidRDefault="00EB69CA">
            <w:pPr>
              <w:cnfStyle w:val="000000000000"/>
              <w:rPr>
                <w:rFonts w:ascii="Times New Roman" w:hAnsi="Times New Roman" w:cs="Times New Roman"/>
              </w:rPr>
            </w:pPr>
            <w:r w:rsidRPr="001F3CAC">
              <w:rPr>
                <w:rFonts w:ascii="Times New Roman" w:hAnsi="Times New Roman" w:cs="Times New Roman"/>
              </w:rPr>
              <w:t>KUZNETS (loi de Kuznets)</w:t>
            </w:r>
          </w:p>
        </w:tc>
      </w:tr>
      <w:tr w:rsidR="00105CC4" w:rsidRPr="001F3CAC" w:rsidTr="008A1697">
        <w:trPr>
          <w:cnfStyle w:val="000000100000"/>
        </w:trPr>
        <w:tc>
          <w:tcPr>
            <w:cnfStyle w:val="001000000000"/>
            <w:tcW w:w="817" w:type="dxa"/>
            <w:tcBorders>
              <w:top w:val="none" w:sz="0" w:space="0" w:color="auto"/>
              <w:left w:val="none" w:sz="0" w:space="0" w:color="auto"/>
              <w:bottom w:val="none" w:sz="0" w:space="0" w:color="auto"/>
            </w:tcBorders>
          </w:tcPr>
          <w:p w:rsidR="00105CC4" w:rsidRPr="001F3CAC" w:rsidRDefault="00105CC4">
            <w:pPr>
              <w:rPr>
                <w:rFonts w:ascii="Times New Roman" w:hAnsi="Times New Roman" w:cs="Times New Roman"/>
              </w:rPr>
            </w:pPr>
            <w:r w:rsidRPr="001F3CAC">
              <w:rPr>
                <w:rFonts w:ascii="Times New Roman" w:hAnsi="Times New Roman" w:cs="Times New Roman"/>
              </w:rPr>
              <w:t>12</w:t>
            </w:r>
          </w:p>
        </w:tc>
        <w:tc>
          <w:tcPr>
            <w:tcW w:w="3623" w:type="dxa"/>
            <w:tcBorders>
              <w:top w:val="none" w:sz="0" w:space="0" w:color="auto"/>
              <w:bottom w:val="none" w:sz="0" w:space="0" w:color="auto"/>
            </w:tcBorders>
          </w:tcPr>
          <w:p w:rsidR="00105CC4" w:rsidRPr="001F3CAC" w:rsidRDefault="00105CC4">
            <w:pPr>
              <w:cnfStyle w:val="000000100000"/>
              <w:rPr>
                <w:rFonts w:ascii="Times New Roman" w:hAnsi="Times New Roman" w:cs="Times New Roman"/>
              </w:rPr>
            </w:pPr>
            <w:r w:rsidRPr="001F3CAC">
              <w:rPr>
                <w:rFonts w:ascii="Times New Roman" w:hAnsi="Times New Roman" w:cs="Times New Roman"/>
              </w:rPr>
              <w:t>La formation des salaires</w:t>
            </w:r>
          </w:p>
        </w:tc>
        <w:tc>
          <w:tcPr>
            <w:tcW w:w="6867" w:type="dxa"/>
            <w:tcBorders>
              <w:top w:val="none" w:sz="0" w:space="0" w:color="auto"/>
              <w:bottom w:val="none" w:sz="0" w:space="0" w:color="auto"/>
            </w:tcBorders>
          </w:tcPr>
          <w:p w:rsidR="00105CC4" w:rsidRPr="001F3CAC" w:rsidRDefault="00EB69CA">
            <w:pPr>
              <w:cnfStyle w:val="000000100000"/>
              <w:rPr>
                <w:rFonts w:ascii="Times New Roman" w:hAnsi="Times New Roman" w:cs="Times New Roman"/>
              </w:rPr>
            </w:pPr>
            <w:r w:rsidRPr="001F3CAC">
              <w:rPr>
                <w:rFonts w:ascii="Times New Roman" w:hAnsi="Times New Roman" w:cs="Times New Roman"/>
              </w:rPr>
              <w:t>Productivité moyenne du travail, productivité marginale du travail, capital humain, politique des salaires, SMIC, pouvoir d’achat, inégalités salariales, déterminants du salaire</w:t>
            </w:r>
          </w:p>
        </w:tc>
        <w:tc>
          <w:tcPr>
            <w:tcW w:w="3969" w:type="dxa"/>
            <w:tcBorders>
              <w:top w:val="none" w:sz="0" w:space="0" w:color="auto"/>
              <w:bottom w:val="none" w:sz="0" w:space="0" w:color="auto"/>
              <w:right w:val="none" w:sz="0" w:space="0" w:color="auto"/>
            </w:tcBorders>
          </w:tcPr>
          <w:p w:rsidR="00105CC4" w:rsidRPr="001F3CAC" w:rsidRDefault="00EB69CA">
            <w:pPr>
              <w:cnfStyle w:val="000000100000"/>
              <w:rPr>
                <w:rFonts w:ascii="Times New Roman" w:hAnsi="Times New Roman" w:cs="Times New Roman"/>
              </w:rPr>
            </w:pPr>
            <w:r w:rsidRPr="001F3CAC">
              <w:rPr>
                <w:rFonts w:ascii="Times New Roman" w:hAnsi="Times New Roman" w:cs="Times New Roman"/>
              </w:rPr>
              <w:t xml:space="preserve">Gary BECKER </w:t>
            </w:r>
          </w:p>
        </w:tc>
      </w:tr>
      <w:tr w:rsidR="00542D46" w:rsidRPr="001F3CAC" w:rsidTr="008A1697">
        <w:tc>
          <w:tcPr>
            <w:cnfStyle w:val="001000000000"/>
            <w:tcW w:w="15276" w:type="dxa"/>
            <w:gridSpan w:val="4"/>
          </w:tcPr>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sz w:val="24"/>
                <w:szCs w:val="24"/>
              </w:rPr>
              <w:t>Compétences attendues</w:t>
            </w:r>
            <w:r w:rsidR="004615E9">
              <w:rPr>
                <w:rFonts w:ascii="Times New Roman" w:hAnsi="Times New Roman" w:cs="Times New Roman"/>
                <w:sz w:val="24"/>
                <w:szCs w:val="24"/>
              </w:rPr>
              <w:t xml:space="preserve"> : </w:t>
            </w:r>
          </w:p>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rPr>
              <w:t>Décrire et caractériser la répartition des revenus et du patrimoine.</w:t>
            </w:r>
          </w:p>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rPr>
              <w:t>Analyser les modalités de formation des salaires</w:t>
            </w:r>
          </w:p>
          <w:p w:rsidR="00542D46" w:rsidRPr="001F3CAC" w:rsidRDefault="00542D46" w:rsidP="00542D46">
            <w:pPr>
              <w:rPr>
                <w:rFonts w:ascii="Times New Roman" w:hAnsi="Times New Roman" w:cs="Times New Roman"/>
              </w:rPr>
            </w:pPr>
            <w:r w:rsidRPr="001F3CAC">
              <w:rPr>
                <w:rFonts w:ascii="Times New Roman" w:hAnsi="Times New Roman" w:cs="Times New Roman"/>
              </w:rPr>
              <w:t>Analyser les inégalités de revenus dans les pays développés.</w:t>
            </w:r>
          </w:p>
        </w:tc>
      </w:tr>
      <w:tr w:rsidR="00105CC4" w:rsidRPr="001F3CAC" w:rsidTr="008A1697">
        <w:trPr>
          <w:cnfStyle w:val="000000100000"/>
        </w:trPr>
        <w:tc>
          <w:tcPr>
            <w:cnfStyle w:val="001000000000"/>
            <w:tcW w:w="817" w:type="dxa"/>
            <w:tcBorders>
              <w:top w:val="none" w:sz="0" w:space="0" w:color="auto"/>
              <w:left w:val="none" w:sz="0" w:space="0" w:color="auto"/>
              <w:bottom w:val="none" w:sz="0" w:space="0" w:color="auto"/>
            </w:tcBorders>
          </w:tcPr>
          <w:p w:rsidR="009A66B6" w:rsidRDefault="009A66B6">
            <w:pPr>
              <w:rPr>
                <w:rFonts w:ascii="Times New Roman" w:hAnsi="Times New Roman" w:cs="Times New Roman"/>
              </w:rPr>
            </w:pPr>
          </w:p>
          <w:p w:rsidR="009A66B6" w:rsidRDefault="009A66B6">
            <w:pPr>
              <w:rPr>
                <w:rFonts w:ascii="Times New Roman" w:hAnsi="Times New Roman" w:cs="Times New Roman"/>
              </w:rPr>
            </w:pPr>
          </w:p>
          <w:p w:rsidR="00105CC4" w:rsidRPr="001F3CAC" w:rsidRDefault="00105CC4">
            <w:pPr>
              <w:rPr>
                <w:rFonts w:ascii="Times New Roman" w:hAnsi="Times New Roman" w:cs="Times New Roman"/>
              </w:rPr>
            </w:pPr>
            <w:r w:rsidRPr="001F3CAC">
              <w:rPr>
                <w:rFonts w:ascii="Times New Roman" w:hAnsi="Times New Roman" w:cs="Times New Roman"/>
              </w:rPr>
              <w:t>13</w:t>
            </w:r>
          </w:p>
        </w:tc>
        <w:tc>
          <w:tcPr>
            <w:tcW w:w="3623" w:type="dxa"/>
            <w:tcBorders>
              <w:top w:val="none" w:sz="0" w:space="0" w:color="auto"/>
              <w:bottom w:val="none" w:sz="0" w:space="0" w:color="auto"/>
            </w:tcBorders>
          </w:tcPr>
          <w:p w:rsidR="009A66B6" w:rsidRDefault="009A66B6">
            <w:pPr>
              <w:cnfStyle w:val="000000100000"/>
              <w:rPr>
                <w:rFonts w:ascii="Times New Roman" w:hAnsi="Times New Roman" w:cs="Times New Roman"/>
              </w:rPr>
            </w:pPr>
            <w:r>
              <w:rPr>
                <w:rFonts w:ascii="Times New Roman" w:hAnsi="Times New Roman" w:cs="Times New Roman"/>
              </w:rPr>
              <w:t>La politique de redistribution</w:t>
            </w:r>
          </w:p>
          <w:p w:rsidR="009A66B6" w:rsidRDefault="009A66B6">
            <w:pPr>
              <w:cnfStyle w:val="000000100000"/>
              <w:rPr>
                <w:rFonts w:ascii="Times New Roman" w:hAnsi="Times New Roman" w:cs="Times New Roman"/>
              </w:rPr>
            </w:pPr>
          </w:p>
          <w:p w:rsidR="00105CC4" w:rsidRPr="001F3CAC" w:rsidRDefault="00105CC4">
            <w:pPr>
              <w:cnfStyle w:val="000000100000"/>
              <w:rPr>
                <w:rFonts w:ascii="Times New Roman" w:hAnsi="Times New Roman" w:cs="Times New Roman"/>
              </w:rPr>
            </w:pPr>
            <w:r w:rsidRPr="001F3CAC">
              <w:rPr>
                <w:rFonts w:ascii="Times New Roman" w:hAnsi="Times New Roman" w:cs="Times New Roman"/>
              </w:rPr>
              <w:t>Les objectifs et instruments de la redistribution</w:t>
            </w:r>
          </w:p>
        </w:tc>
        <w:tc>
          <w:tcPr>
            <w:tcW w:w="6867" w:type="dxa"/>
            <w:tcBorders>
              <w:top w:val="none" w:sz="0" w:space="0" w:color="auto"/>
              <w:bottom w:val="none" w:sz="0" w:space="0" w:color="auto"/>
            </w:tcBorders>
          </w:tcPr>
          <w:p w:rsidR="009A66B6" w:rsidRDefault="009A66B6" w:rsidP="002D5BA4">
            <w:pPr>
              <w:cnfStyle w:val="000000100000"/>
              <w:rPr>
                <w:rFonts w:ascii="Times New Roman" w:hAnsi="Times New Roman" w:cs="Times New Roman"/>
              </w:rPr>
            </w:pPr>
          </w:p>
          <w:p w:rsidR="009A66B6" w:rsidRDefault="009A66B6" w:rsidP="002D5BA4">
            <w:pPr>
              <w:cnfStyle w:val="000000100000"/>
              <w:rPr>
                <w:rFonts w:ascii="Times New Roman" w:hAnsi="Times New Roman" w:cs="Times New Roman"/>
              </w:rPr>
            </w:pPr>
          </w:p>
          <w:p w:rsidR="00105CC4" w:rsidRPr="001F3CAC" w:rsidRDefault="002D5BA4" w:rsidP="002D5BA4">
            <w:pPr>
              <w:cnfStyle w:val="000000100000"/>
              <w:rPr>
                <w:rFonts w:ascii="Times New Roman" w:hAnsi="Times New Roman" w:cs="Times New Roman"/>
              </w:rPr>
            </w:pPr>
            <w:r w:rsidRPr="001F3CAC">
              <w:rPr>
                <w:rFonts w:ascii="Times New Roman" w:hAnsi="Times New Roman" w:cs="Times New Roman"/>
              </w:rPr>
              <w:t>Etat providence, redistribution, cotisations sociales/prélèvements sociaux, fiscalité, impôts directs et indirects, budget des organismes sociaux, budget de l’état, logique d’assurance/ redistribution horizontale, logique d’assistance/solidarité riches pauvres /redistribution verticale, IRPP, progressivité d’un impôt, prestations sociales, protection sociale, revenus de transfert, risque social, services publics</w:t>
            </w:r>
          </w:p>
        </w:tc>
        <w:tc>
          <w:tcPr>
            <w:tcW w:w="3969" w:type="dxa"/>
            <w:tcBorders>
              <w:top w:val="none" w:sz="0" w:space="0" w:color="auto"/>
              <w:bottom w:val="none" w:sz="0" w:space="0" w:color="auto"/>
              <w:right w:val="none" w:sz="0" w:space="0" w:color="auto"/>
            </w:tcBorders>
          </w:tcPr>
          <w:p w:rsidR="00105CC4" w:rsidRPr="001F3CAC" w:rsidRDefault="00105CC4">
            <w:pPr>
              <w:cnfStyle w:val="000000100000"/>
              <w:rPr>
                <w:rFonts w:ascii="Times New Roman" w:hAnsi="Times New Roman" w:cs="Times New Roman"/>
              </w:rPr>
            </w:pPr>
          </w:p>
        </w:tc>
      </w:tr>
      <w:tr w:rsidR="00105CC4" w:rsidRPr="001F3CAC" w:rsidTr="008A1697">
        <w:tc>
          <w:tcPr>
            <w:cnfStyle w:val="001000000000"/>
            <w:tcW w:w="817" w:type="dxa"/>
          </w:tcPr>
          <w:p w:rsidR="00105CC4" w:rsidRPr="001F3CAC" w:rsidRDefault="00105CC4">
            <w:pPr>
              <w:rPr>
                <w:rFonts w:ascii="Times New Roman" w:hAnsi="Times New Roman" w:cs="Times New Roman"/>
              </w:rPr>
            </w:pPr>
            <w:r w:rsidRPr="001F3CAC">
              <w:rPr>
                <w:rFonts w:ascii="Times New Roman" w:hAnsi="Times New Roman" w:cs="Times New Roman"/>
              </w:rPr>
              <w:t>14</w:t>
            </w:r>
          </w:p>
        </w:tc>
        <w:tc>
          <w:tcPr>
            <w:tcW w:w="3623" w:type="dxa"/>
          </w:tcPr>
          <w:p w:rsidR="00105CC4" w:rsidRPr="001F3CAC" w:rsidRDefault="00543F95">
            <w:pPr>
              <w:cnfStyle w:val="000000000000"/>
              <w:rPr>
                <w:rFonts w:ascii="Times New Roman" w:hAnsi="Times New Roman" w:cs="Times New Roman"/>
              </w:rPr>
            </w:pPr>
            <w:r>
              <w:rPr>
                <w:rFonts w:ascii="Times New Roman" w:hAnsi="Times New Roman" w:cs="Times New Roman"/>
              </w:rPr>
              <w:t>L’efficacité économique et sociale de la redistribution</w:t>
            </w:r>
          </w:p>
        </w:tc>
        <w:tc>
          <w:tcPr>
            <w:tcW w:w="6867" w:type="dxa"/>
          </w:tcPr>
          <w:p w:rsidR="00105CC4" w:rsidRPr="001F3CAC" w:rsidRDefault="002D5BA4">
            <w:pPr>
              <w:cnfStyle w:val="000000000000"/>
              <w:rPr>
                <w:rFonts w:ascii="Times New Roman" w:hAnsi="Times New Roman" w:cs="Times New Roman"/>
              </w:rPr>
            </w:pPr>
            <w:r w:rsidRPr="001F3CAC">
              <w:rPr>
                <w:rFonts w:ascii="Times New Roman" w:hAnsi="Times New Roman" w:cs="Times New Roman"/>
              </w:rPr>
              <w:t>Retraite par répartition, retraite par capitalisation</w:t>
            </w:r>
          </w:p>
        </w:tc>
        <w:tc>
          <w:tcPr>
            <w:tcW w:w="3969" w:type="dxa"/>
          </w:tcPr>
          <w:p w:rsidR="00105CC4" w:rsidRPr="001F3CAC" w:rsidRDefault="002D5BA4">
            <w:pPr>
              <w:cnfStyle w:val="000000000000"/>
              <w:rPr>
                <w:rFonts w:ascii="Times New Roman" w:hAnsi="Times New Roman" w:cs="Times New Roman"/>
                <w:i/>
              </w:rPr>
            </w:pPr>
            <w:r w:rsidRPr="001F3CAC">
              <w:rPr>
                <w:rFonts w:ascii="Times New Roman" w:hAnsi="Times New Roman" w:cs="Times New Roman"/>
                <w:i/>
              </w:rPr>
              <w:t>Connaître les justifications économiques et sociales de la redistribution</w:t>
            </w:r>
          </w:p>
          <w:p w:rsidR="002D5BA4" w:rsidRPr="001F3CAC" w:rsidRDefault="002D5BA4">
            <w:pPr>
              <w:cnfStyle w:val="000000000000"/>
              <w:rPr>
                <w:rFonts w:ascii="Times New Roman" w:hAnsi="Times New Roman" w:cs="Times New Roman"/>
              </w:rPr>
            </w:pPr>
            <w:r w:rsidRPr="001F3CAC">
              <w:rPr>
                <w:rFonts w:ascii="Times New Roman" w:hAnsi="Times New Roman" w:cs="Times New Roman"/>
                <w:i/>
              </w:rPr>
              <w:t>ainsi que ses limites (critiques apportées)</w:t>
            </w:r>
          </w:p>
        </w:tc>
      </w:tr>
      <w:tr w:rsidR="00542D46" w:rsidRPr="001F3CAC" w:rsidTr="008A1697">
        <w:trPr>
          <w:cnfStyle w:val="000000100000"/>
        </w:trPr>
        <w:tc>
          <w:tcPr>
            <w:cnfStyle w:val="001000000000"/>
            <w:tcW w:w="15276" w:type="dxa"/>
            <w:gridSpan w:val="4"/>
            <w:tcBorders>
              <w:top w:val="none" w:sz="0" w:space="0" w:color="auto"/>
              <w:left w:val="none" w:sz="0" w:space="0" w:color="auto"/>
              <w:bottom w:val="none" w:sz="0" w:space="0" w:color="auto"/>
              <w:right w:val="none" w:sz="0" w:space="0" w:color="auto"/>
            </w:tcBorders>
          </w:tcPr>
          <w:p w:rsidR="00542D46" w:rsidRPr="001F3CAC" w:rsidRDefault="00542D46" w:rsidP="00215C9F">
            <w:pPr>
              <w:autoSpaceDE w:val="0"/>
              <w:autoSpaceDN w:val="0"/>
              <w:adjustRightInd w:val="0"/>
              <w:rPr>
                <w:rFonts w:ascii="Times New Roman" w:hAnsi="Times New Roman" w:cs="Times New Roman"/>
              </w:rPr>
            </w:pPr>
            <w:r w:rsidRPr="001F3CAC">
              <w:rPr>
                <w:rFonts w:ascii="Times New Roman" w:hAnsi="Times New Roman" w:cs="Times New Roman"/>
                <w:sz w:val="24"/>
                <w:szCs w:val="24"/>
              </w:rPr>
              <w:t>Compétences attendues</w:t>
            </w:r>
            <w:r w:rsidR="00BF4515">
              <w:rPr>
                <w:rFonts w:ascii="Times New Roman" w:hAnsi="Times New Roman" w:cs="Times New Roman"/>
                <w:sz w:val="24"/>
                <w:szCs w:val="24"/>
              </w:rPr>
              <w:t xml:space="preserve"> : </w:t>
            </w:r>
          </w:p>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rPr>
              <w:t>Caractériser et analyser les différents instruments de la redistribution en France.</w:t>
            </w:r>
          </w:p>
          <w:p w:rsidR="00542D46" w:rsidRPr="001F3CAC" w:rsidRDefault="00542D46" w:rsidP="00542D46">
            <w:pPr>
              <w:rPr>
                <w:rFonts w:ascii="Times New Roman" w:hAnsi="Times New Roman" w:cs="Times New Roman"/>
              </w:rPr>
            </w:pPr>
            <w:r w:rsidRPr="001F3CAC">
              <w:rPr>
                <w:rFonts w:ascii="Times New Roman" w:hAnsi="Times New Roman" w:cs="Times New Roman"/>
              </w:rPr>
              <w:t>Repérer les justifications et les orientations de réformes de la politique de redistribution..</w:t>
            </w:r>
          </w:p>
        </w:tc>
      </w:tr>
      <w:tr w:rsidR="00105CC4" w:rsidRPr="001F3CAC" w:rsidTr="008A1697">
        <w:tc>
          <w:tcPr>
            <w:cnfStyle w:val="001000000000"/>
            <w:tcW w:w="817" w:type="dxa"/>
          </w:tcPr>
          <w:p w:rsidR="009B48D9" w:rsidRDefault="009B48D9" w:rsidP="00105CC4">
            <w:pPr>
              <w:rPr>
                <w:rFonts w:ascii="Times New Roman" w:hAnsi="Times New Roman" w:cs="Times New Roman"/>
              </w:rPr>
            </w:pPr>
          </w:p>
          <w:p w:rsidR="009B48D9" w:rsidRDefault="009B48D9" w:rsidP="00105CC4">
            <w:pPr>
              <w:rPr>
                <w:rFonts w:ascii="Times New Roman" w:hAnsi="Times New Roman" w:cs="Times New Roman"/>
              </w:rPr>
            </w:pPr>
          </w:p>
          <w:p w:rsidR="00105CC4" w:rsidRPr="001F3CAC" w:rsidRDefault="00105CC4" w:rsidP="00105CC4">
            <w:pPr>
              <w:rPr>
                <w:rFonts w:ascii="Times New Roman" w:hAnsi="Times New Roman" w:cs="Times New Roman"/>
              </w:rPr>
            </w:pPr>
            <w:r w:rsidRPr="001F3CAC">
              <w:rPr>
                <w:rFonts w:ascii="Times New Roman" w:hAnsi="Times New Roman" w:cs="Times New Roman"/>
              </w:rPr>
              <w:t>15</w:t>
            </w:r>
          </w:p>
        </w:tc>
        <w:tc>
          <w:tcPr>
            <w:tcW w:w="3623" w:type="dxa"/>
          </w:tcPr>
          <w:p w:rsidR="009B48D9" w:rsidRDefault="009B48D9">
            <w:pPr>
              <w:cnfStyle w:val="000000000000"/>
              <w:rPr>
                <w:rFonts w:ascii="Times New Roman" w:hAnsi="Times New Roman" w:cs="Times New Roman"/>
              </w:rPr>
            </w:pPr>
            <w:r>
              <w:rPr>
                <w:rFonts w:ascii="Times New Roman" w:hAnsi="Times New Roman" w:cs="Times New Roman"/>
              </w:rPr>
              <w:t>La répartition des richesses au niveau mondial</w:t>
            </w:r>
          </w:p>
          <w:p w:rsidR="00105CC4" w:rsidRPr="001F3CAC" w:rsidRDefault="009B48D9">
            <w:pPr>
              <w:cnfStyle w:val="000000000000"/>
              <w:rPr>
                <w:rFonts w:ascii="Times New Roman" w:hAnsi="Times New Roman" w:cs="Times New Roman"/>
              </w:rPr>
            </w:pPr>
            <w:r>
              <w:rPr>
                <w:rFonts w:ascii="Times New Roman" w:hAnsi="Times New Roman" w:cs="Times New Roman"/>
              </w:rPr>
              <w:t>Une répartition inégale</w:t>
            </w:r>
          </w:p>
        </w:tc>
        <w:tc>
          <w:tcPr>
            <w:tcW w:w="6867" w:type="dxa"/>
          </w:tcPr>
          <w:p w:rsidR="009B48D9" w:rsidRDefault="009B48D9">
            <w:pPr>
              <w:cnfStyle w:val="000000000000"/>
              <w:rPr>
                <w:rFonts w:ascii="Times New Roman" w:hAnsi="Times New Roman" w:cs="Times New Roman"/>
              </w:rPr>
            </w:pPr>
          </w:p>
          <w:p w:rsidR="009B48D9" w:rsidRDefault="009B48D9">
            <w:pPr>
              <w:cnfStyle w:val="000000000000"/>
              <w:rPr>
                <w:rFonts w:ascii="Times New Roman" w:hAnsi="Times New Roman" w:cs="Times New Roman"/>
              </w:rPr>
            </w:pPr>
          </w:p>
          <w:p w:rsidR="00105CC4" w:rsidRPr="001F3CAC" w:rsidRDefault="00203DF7">
            <w:pPr>
              <w:cnfStyle w:val="000000000000"/>
              <w:rPr>
                <w:rFonts w:ascii="Times New Roman" w:hAnsi="Times New Roman" w:cs="Times New Roman"/>
              </w:rPr>
            </w:pPr>
            <w:r w:rsidRPr="001F3CAC">
              <w:rPr>
                <w:rFonts w:ascii="Times New Roman" w:hAnsi="Times New Roman" w:cs="Times New Roman"/>
              </w:rPr>
              <w:t>BRIC, pays émergents,</w:t>
            </w:r>
            <w:r w:rsidR="002E017A" w:rsidRPr="001F3CAC">
              <w:rPr>
                <w:rFonts w:ascii="Times New Roman" w:hAnsi="Times New Roman" w:cs="Times New Roman"/>
              </w:rPr>
              <w:t xml:space="preserve"> PMA, NPI, dualité structurelle des pays en </w:t>
            </w:r>
            <w:r w:rsidR="00615320" w:rsidRPr="001F3CAC">
              <w:rPr>
                <w:rFonts w:ascii="Times New Roman" w:hAnsi="Times New Roman" w:cs="Times New Roman"/>
              </w:rPr>
              <w:t>développement, répartition de la richesse mondiale</w:t>
            </w:r>
          </w:p>
        </w:tc>
        <w:tc>
          <w:tcPr>
            <w:tcW w:w="3969" w:type="dxa"/>
          </w:tcPr>
          <w:p w:rsidR="00105CC4" w:rsidRPr="001F3CAC" w:rsidRDefault="00105CC4">
            <w:pPr>
              <w:cnfStyle w:val="000000000000"/>
              <w:rPr>
                <w:rFonts w:ascii="Times New Roman" w:hAnsi="Times New Roman" w:cs="Times New Roman"/>
              </w:rPr>
            </w:pPr>
          </w:p>
        </w:tc>
      </w:tr>
      <w:tr w:rsidR="00542D46" w:rsidRPr="001F3CAC" w:rsidTr="008A1697">
        <w:trPr>
          <w:cnfStyle w:val="000000100000"/>
        </w:trPr>
        <w:tc>
          <w:tcPr>
            <w:cnfStyle w:val="001000000000"/>
            <w:tcW w:w="15276" w:type="dxa"/>
            <w:gridSpan w:val="4"/>
            <w:tcBorders>
              <w:top w:val="none" w:sz="0" w:space="0" w:color="auto"/>
              <w:left w:val="none" w:sz="0" w:space="0" w:color="auto"/>
              <w:bottom w:val="none" w:sz="0" w:space="0" w:color="auto"/>
              <w:right w:val="none" w:sz="0" w:space="0" w:color="auto"/>
            </w:tcBorders>
          </w:tcPr>
          <w:p w:rsidR="00542D46" w:rsidRPr="001F3CAC" w:rsidRDefault="00542D46" w:rsidP="00542D46">
            <w:pPr>
              <w:autoSpaceDE w:val="0"/>
              <w:autoSpaceDN w:val="0"/>
              <w:adjustRightInd w:val="0"/>
              <w:rPr>
                <w:rFonts w:ascii="Times New Roman" w:hAnsi="Times New Roman" w:cs="Times New Roman"/>
              </w:rPr>
            </w:pPr>
            <w:r w:rsidRPr="001F3CAC">
              <w:rPr>
                <w:rFonts w:ascii="Times New Roman" w:hAnsi="Times New Roman" w:cs="Times New Roman"/>
                <w:sz w:val="24"/>
                <w:szCs w:val="24"/>
              </w:rPr>
              <w:t>Compétences attendues</w:t>
            </w:r>
            <w:r w:rsidR="00BF4515">
              <w:rPr>
                <w:rFonts w:ascii="Times New Roman" w:hAnsi="Times New Roman" w:cs="Times New Roman"/>
                <w:sz w:val="24"/>
                <w:szCs w:val="24"/>
              </w:rPr>
              <w:t> :</w:t>
            </w:r>
          </w:p>
          <w:p w:rsidR="00542D46" w:rsidRPr="001F3CAC" w:rsidRDefault="00542D46" w:rsidP="00542D46">
            <w:pPr>
              <w:rPr>
                <w:rFonts w:ascii="Times New Roman" w:hAnsi="Times New Roman" w:cs="Times New Roman"/>
              </w:rPr>
            </w:pPr>
            <w:r w:rsidRPr="001F3CAC">
              <w:rPr>
                <w:rFonts w:ascii="Times New Roman" w:hAnsi="Times New Roman" w:cs="Times New Roman"/>
              </w:rPr>
              <w:t>Repérer les inégalités de richesse au niveau mondial.</w:t>
            </w:r>
          </w:p>
        </w:tc>
      </w:tr>
    </w:tbl>
    <w:p w:rsidR="00105CC4" w:rsidRDefault="00105CC4">
      <w:pPr>
        <w:rPr>
          <w:rFonts w:ascii="Times New Roman" w:hAnsi="Times New Roman" w:cs="Times New Roman"/>
        </w:rPr>
      </w:pPr>
    </w:p>
    <w:p w:rsidR="008A1697" w:rsidRDefault="008A1697">
      <w:pPr>
        <w:rPr>
          <w:rFonts w:ascii="Times New Roman" w:hAnsi="Times New Roman" w:cs="Times New Roman"/>
        </w:rPr>
      </w:pPr>
    </w:p>
    <w:p w:rsidR="001D107A" w:rsidRDefault="001D107A">
      <w:pPr>
        <w:rPr>
          <w:rFonts w:ascii="Times New Roman" w:hAnsi="Times New Roman" w:cs="Times New Roman"/>
        </w:rPr>
      </w:pPr>
    </w:p>
    <w:p w:rsidR="008A1697" w:rsidRPr="001D107A" w:rsidRDefault="0034459F" w:rsidP="008A1697">
      <w:pPr>
        <w:jc w:val="center"/>
        <w:rPr>
          <w:rFonts w:ascii="Times New Roman" w:hAnsi="Times New Roman" w:cs="Times New Roman"/>
          <w:b/>
          <w:color w:val="002060"/>
          <w:sz w:val="32"/>
          <w:szCs w:val="32"/>
        </w:rPr>
      </w:pPr>
      <w:r>
        <w:rPr>
          <w:rFonts w:ascii="Times New Roman" w:hAnsi="Times New Roman" w:cs="Times New Roman"/>
          <w:b/>
          <w:color w:val="002060"/>
          <w:sz w:val="32"/>
          <w:szCs w:val="32"/>
        </w:rPr>
        <w:t>2ème</w:t>
      </w:r>
      <w:r w:rsidR="008A1697" w:rsidRPr="001D107A">
        <w:rPr>
          <w:rFonts w:ascii="Times New Roman" w:hAnsi="Times New Roman" w:cs="Times New Roman"/>
          <w:b/>
          <w:color w:val="002060"/>
          <w:sz w:val="32"/>
          <w:szCs w:val="32"/>
        </w:rPr>
        <w:t xml:space="preserve"> ANNEE</w:t>
      </w:r>
    </w:p>
    <w:tbl>
      <w:tblPr>
        <w:tblStyle w:val="Grilledutableau"/>
        <w:tblW w:w="152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817"/>
        <w:gridCol w:w="3623"/>
        <w:gridCol w:w="6867"/>
        <w:gridCol w:w="3969"/>
      </w:tblGrid>
      <w:tr w:rsidR="00500D99" w:rsidRPr="00500D99" w:rsidTr="001D107A">
        <w:tc>
          <w:tcPr>
            <w:tcW w:w="817" w:type="dxa"/>
          </w:tcPr>
          <w:p w:rsidR="00500D99" w:rsidRPr="001D107A" w:rsidRDefault="00500D99" w:rsidP="00500D99">
            <w:pPr>
              <w:rPr>
                <w:rFonts w:ascii="Times New Roman" w:eastAsiaTheme="minorHAnsi" w:hAnsi="Times New Roman" w:cs="Times New Roman"/>
                <w:b/>
                <w:color w:val="002060"/>
                <w:lang w:eastAsia="en-US"/>
              </w:rPr>
            </w:pPr>
          </w:p>
        </w:tc>
        <w:tc>
          <w:tcPr>
            <w:tcW w:w="10490" w:type="dxa"/>
            <w:gridSpan w:val="2"/>
          </w:tcPr>
          <w:p w:rsidR="00500D99" w:rsidRPr="001D107A" w:rsidRDefault="00500D99" w:rsidP="00500D99">
            <w:pPr>
              <w:rPr>
                <w:rFonts w:ascii="Times New Roman" w:eastAsiaTheme="minorHAnsi" w:hAnsi="Times New Roman" w:cs="Times New Roman"/>
                <w:b/>
                <w:color w:val="002060"/>
                <w:lang w:eastAsia="en-US"/>
              </w:rPr>
            </w:pPr>
            <w:r w:rsidRPr="001D107A">
              <w:rPr>
                <w:rFonts w:ascii="Times New Roman" w:eastAsiaTheme="minorHAnsi" w:hAnsi="Times New Roman" w:cs="Times New Roman"/>
                <w:b/>
                <w:color w:val="002060"/>
                <w:lang w:eastAsia="en-US"/>
              </w:rPr>
              <w:t xml:space="preserve">Thème n°4 - </w:t>
            </w:r>
            <w:r w:rsidRPr="001D107A">
              <w:rPr>
                <w:rFonts w:ascii="Times New Roman" w:eastAsiaTheme="minorHAnsi" w:hAnsi="Times New Roman" w:cs="Times New Roman"/>
                <w:b/>
                <w:color w:val="002060"/>
                <w:sz w:val="18"/>
                <w:lang w:eastAsia="en-US"/>
              </w:rPr>
              <w:t>Le financement des activités économiques</w:t>
            </w:r>
          </w:p>
        </w:tc>
        <w:tc>
          <w:tcPr>
            <w:tcW w:w="3969" w:type="dxa"/>
          </w:tcPr>
          <w:p w:rsidR="00500D99" w:rsidRPr="00500D99" w:rsidRDefault="00500D99" w:rsidP="00500D99">
            <w:pPr>
              <w:rPr>
                <w:rFonts w:ascii="Times New Roman" w:eastAsiaTheme="minorHAnsi" w:hAnsi="Times New Roman" w:cs="Times New Roman"/>
                <w:lang w:eastAsia="en-US"/>
              </w:rPr>
            </w:pPr>
          </w:p>
        </w:tc>
      </w:tr>
      <w:tr w:rsidR="00500D99" w:rsidRPr="00500D99" w:rsidTr="001D107A">
        <w:tc>
          <w:tcPr>
            <w:tcW w:w="817"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lang w:eastAsia="en-US"/>
              </w:rPr>
              <w:t>1</w:t>
            </w:r>
          </w:p>
        </w:tc>
        <w:tc>
          <w:tcPr>
            <w:tcW w:w="3623"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sz w:val="18"/>
                <w:lang w:eastAsia="en-US"/>
              </w:rPr>
              <w:t>Les différentes modalités de financement</w:t>
            </w:r>
          </w:p>
        </w:tc>
        <w:tc>
          <w:tcPr>
            <w:tcW w:w="6867" w:type="dxa"/>
          </w:tcPr>
          <w:p w:rsidR="00500D99" w:rsidRPr="00500D99" w:rsidRDefault="00500D99" w:rsidP="00500D99">
            <w:pPr>
              <w:autoSpaceDE w:val="0"/>
              <w:autoSpaceDN w:val="0"/>
              <w:adjustRightInd w:val="0"/>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 xml:space="preserve">financement interne ; financement externe ; finance directe ; finance indirecte ;  marché monétaire </w:t>
            </w:r>
          </w:p>
          <w:p w:rsidR="00500D99" w:rsidRPr="00500D99" w:rsidRDefault="00500D99" w:rsidP="00500D99">
            <w:pPr>
              <w:rPr>
                <w:rFonts w:ascii="Times New Roman" w:eastAsiaTheme="minorHAnsi" w:hAnsi="Times New Roman" w:cs="Times New Roman"/>
                <w:sz w:val="18"/>
                <w:lang w:eastAsia="en-US"/>
              </w:rPr>
            </w:pPr>
          </w:p>
        </w:tc>
        <w:tc>
          <w:tcPr>
            <w:tcW w:w="3969" w:type="dxa"/>
          </w:tcPr>
          <w:p w:rsidR="00500D99" w:rsidRPr="00500D99" w:rsidRDefault="00500D99" w:rsidP="00500D99">
            <w:pPr>
              <w:rPr>
                <w:rFonts w:ascii="Times New Roman" w:eastAsiaTheme="minorHAnsi" w:hAnsi="Times New Roman" w:cs="Times New Roman"/>
                <w:lang w:eastAsia="en-US"/>
              </w:rPr>
            </w:pPr>
          </w:p>
        </w:tc>
      </w:tr>
      <w:tr w:rsidR="00500D99" w:rsidRPr="00500D99" w:rsidTr="001D107A">
        <w:tc>
          <w:tcPr>
            <w:tcW w:w="817"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lang w:eastAsia="en-US"/>
              </w:rPr>
              <w:t>2</w:t>
            </w:r>
          </w:p>
        </w:tc>
        <w:tc>
          <w:tcPr>
            <w:tcW w:w="3623"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sz w:val="18"/>
                <w:lang w:eastAsia="en-US"/>
              </w:rPr>
              <w:t>Le marché financier et son rôle économique</w:t>
            </w:r>
          </w:p>
        </w:tc>
        <w:tc>
          <w:tcPr>
            <w:tcW w:w="6867" w:type="dxa"/>
          </w:tcPr>
          <w:p w:rsidR="00500D99" w:rsidRPr="00500D99" w:rsidRDefault="00500D99" w:rsidP="00500D99">
            <w:pPr>
              <w:autoSpaceDE w:val="0"/>
              <w:autoSpaceDN w:val="0"/>
              <w:adjustRightInd w:val="0"/>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 xml:space="preserve">augmentations de capital ; marché financier ; liquidité des titres ; marché secondaire ; valeurs mobilières ; cours ; anticipations des agents ; dividendes ; mimétisme des agents économiques ; capitalisation boursière </w:t>
            </w:r>
          </w:p>
          <w:p w:rsidR="00500D99" w:rsidRPr="00500D99" w:rsidRDefault="00500D99" w:rsidP="00500D99">
            <w:pPr>
              <w:rPr>
                <w:rFonts w:ascii="Times New Roman" w:eastAsiaTheme="minorHAnsi" w:hAnsi="Times New Roman" w:cs="Times New Roman"/>
                <w:sz w:val="18"/>
                <w:lang w:eastAsia="en-US"/>
              </w:rPr>
            </w:pPr>
          </w:p>
        </w:tc>
        <w:tc>
          <w:tcPr>
            <w:tcW w:w="3969" w:type="dxa"/>
          </w:tcPr>
          <w:p w:rsidR="00500D99" w:rsidRPr="00500D99" w:rsidRDefault="00500D99" w:rsidP="00500D99">
            <w:pPr>
              <w:rPr>
                <w:rFonts w:ascii="Times New Roman" w:eastAsiaTheme="minorHAnsi" w:hAnsi="Times New Roman" w:cs="Times New Roman"/>
                <w:lang w:eastAsia="en-US"/>
              </w:rPr>
            </w:pPr>
          </w:p>
        </w:tc>
      </w:tr>
      <w:tr w:rsidR="00500D99" w:rsidRPr="00500D99" w:rsidTr="001D107A">
        <w:tc>
          <w:tcPr>
            <w:tcW w:w="817"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lang w:eastAsia="en-US"/>
              </w:rPr>
              <w:t>3</w:t>
            </w:r>
          </w:p>
        </w:tc>
        <w:tc>
          <w:tcPr>
            <w:tcW w:w="3623"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sz w:val="18"/>
                <w:lang w:eastAsia="en-US"/>
              </w:rPr>
              <w:t>Les institutions financières et leur rôle</w:t>
            </w:r>
          </w:p>
        </w:tc>
        <w:tc>
          <w:tcPr>
            <w:tcW w:w="6867" w:type="dxa"/>
          </w:tcPr>
          <w:p w:rsidR="00500D99" w:rsidRPr="00500D99" w:rsidRDefault="00500D99" w:rsidP="00500D99">
            <w:pPr>
              <w:autoSpaceDE w:val="0"/>
              <w:autoSpaceDN w:val="0"/>
              <w:adjustRightInd w:val="0"/>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Intermédiation financière ; coûts de transaction ; transformation financière ; création monétaire ; asymétries d’information</w:t>
            </w:r>
          </w:p>
        </w:tc>
        <w:tc>
          <w:tcPr>
            <w:tcW w:w="3969" w:type="dxa"/>
          </w:tcPr>
          <w:p w:rsidR="00500D99" w:rsidRPr="00500D99" w:rsidRDefault="00500D99" w:rsidP="00500D99">
            <w:pPr>
              <w:rPr>
                <w:rFonts w:ascii="Times New Roman" w:eastAsiaTheme="minorHAnsi" w:hAnsi="Times New Roman" w:cs="Times New Roman"/>
                <w:lang w:eastAsia="en-US"/>
              </w:rPr>
            </w:pPr>
          </w:p>
        </w:tc>
      </w:tr>
      <w:tr w:rsidR="00500D99" w:rsidRPr="00500D99" w:rsidTr="001D107A">
        <w:tc>
          <w:tcPr>
            <w:tcW w:w="817"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lang w:eastAsia="en-US"/>
              </w:rPr>
              <w:t>4</w:t>
            </w:r>
          </w:p>
        </w:tc>
        <w:tc>
          <w:tcPr>
            <w:tcW w:w="3623" w:type="dxa"/>
          </w:tcPr>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La globalisation financière et l’efficacité du financement international des activités économiques</w:t>
            </w:r>
          </w:p>
        </w:tc>
        <w:tc>
          <w:tcPr>
            <w:tcW w:w="6867" w:type="dxa"/>
          </w:tcPr>
          <w:p w:rsidR="00500D99" w:rsidRPr="00500D99" w:rsidRDefault="00500D99" w:rsidP="00500D99">
            <w:pPr>
              <w:autoSpaceDE w:val="0"/>
              <w:autoSpaceDN w:val="0"/>
              <w:adjustRightInd w:val="0"/>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 xml:space="preserve">allocation des ressources ; risques de solvabilité ; risques de marché ; interdépendances entre sphère financière et sphère réelle </w:t>
            </w:r>
          </w:p>
          <w:p w:rsidR="00500D99" w:rsidRPr="00500D99" w:rsidRDefault="00500D99" w:rsidP="00500D99">
            <w:pPr>
              <w:rPr>
                <w:rFonts w:ascii="Times New Roman" w:eastAsiaTheme="minorHAnsi" w:hAnsi="Times New Roman" w:cs="Times New Roman"/>
                <w:sz w:val="18"/>
                <w:lang w:eastAsia="en-US"/>
              </w:rPr>
            </w:pPr>
          </w:p>
        </w:tc>
        <w:tc>
          <w:tcPr>
            <w:tcW w:w="3969" w:type="dxa"/>
          </w:tcPr>
          <w:p w:rsidR="00500D99" w:rsidRPr="00500D99" w:rsidRDefault="00500D99" w:rsidP="00500D99">
            <w:pPr>
              <w:rPr>
                <w:rFonts w:ascii="Times New Roman" w:eastAsiaTheme="minorHAnsi" w:hAnsi="Times New Roman" w:cs="Times New Roman"/>
                <w:i/>
                <w:lang w:eastAsia="en-US"/>
              </w:rPr>
            </w:pPr>
          </w:p>
        </w:tc>
      </w:tr>
      <w:tr w:rsidR="00500D99" w:rsidRPr="00500D99" w:rsidTr="001D107A">
        <w:tc>
          <w:tcPr>
            <w:tcW w:w="15276" w:type="dxa"/>
            <w:gridSpan w:val="4"/>
          </w:tcPr>
          <w:p w:rsidR="00500D99" w:rsidRPr="00500D99" w:rsidRDefault="00500D99" w:rsidP="00500D99">
            <w:pPr>
              <w:autoSpaceDE w:val="0"/>
              <w:autoSpaceDN w:val="0"/>
              <w:adjustRightInd w:val="0"/>
              <w:rPr>
                <w:rFonts w:ascii="Times New Roman" w:eastAsiaTheme="minorHAnsi" w:hAnsi="Times New Roman" w:cs="Times New Roman"/>
                <w:sz w:val="24"/>
                <w:szCs w:val="24"/>
                <w:lang w:eastAsia="en-US"/>
              </w:rPr>
            </w:pPr>
            <w:r w:rsidRPr="00500D99">
              <w:rPr>
                <w:rFonts w:ascii="Times New Roman" w:eastAsiaTheme="minorHAnsi" w:hAnsi="Times New Roman" w:cs="Times New Roman"/>
                <w:sz w:val="24"/>
                <w:szCs w:val="24"/>
                <w:lang w:eastAsia="en-US"/>
              </w:rPr>
              <w:t>Compétences attendues :</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F074"/>
            </w:r>
            <w:r w:rsidRPr="00500D99">
              <w:rPr>
                <w:rFonts w:ascii="Times New Roman" w:eastAsiaTheme="minorHAnsi" w:hAnsi="Times New Roman" w:cs="Times New Roman"/>
                <w:sz w:val="18"/>
                <w:lang w:eastAsia="en-US"/>
              </w:rPr>
              <w:t>Identifier et comparer les divers modes de financement des activités économiques</w:t>
            </w:r>
          </w:p>
          <w:p w:rsidR="00500D99" w:rsidRPr="00500D99" w:rsidRDefault="00500D99" w:rsidP="00500D99">
            <w:pPr>
              <w:rPr>
                <w:rFonts w:ascii="Times New Roman" w:eastAsiaTheme="minorHAnsi" w:hAnsi="Times New Roman" w:cs="Times New Roman"/>
                <w:sz w:val="24"/>
                <w:szCs w:val="24"/>
                <w:lang w:eastAsia="en-US"/>
              </w:rPr>
            </w:pPr>
            <w:r w:rsidRPr="00500D99">
              <w:rPr>
                <w:rFonts w:ascii="Times New Roman" w:eastAsiaTheme="minorHAnsi" w:hAnsi="Times New Roman" w:cs="Times New Roman"/>
                <w:sz w:val="18"/>
                <w:lang w:eastAsia="en-US"/>
              </w:rPr>
              <w:sym w:font="Wingdings" w:char="F074"/>
            </w:r>
            <w:r w:rsidRPr="00500D99">
              <w:rPr>
                <w:rFonts w:ascii="Times New Roman" w:eastAsiaTheme="minorHAnsi" w:hAnsi="Times New Roman" w:cs="Times New Roman"/>
                <w:sz w:val="18"/>
                <w:lang w:eastAsia="en-US"/>
              </w:rPr>
              <w:t>Analyser les différentes fonctions du marché financier</w:t>
            </w:r>
            <w:r w:rsidRPr="00500D99">
              <w:rPr>
                <w:rFonts w:ascii="Times New Roman" w:eastAsiaTheme="minorHAnsi" w:hAnsi="Times New Roman" w:cs="Times New Roman"/>
                <w:sz w:val="24"/>
                <w:szCs w:val="24"/>
                <w:lang w:eastAsia="en-US"/>
              </w:rPr>
              <w:t>.</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F074"/>
            </w:r>
            <w:r w:rsidRPr="00500D99">
              <w:rPr>
                <w:rFonts w:ascii="Times New Roman" w:eastAsiaTheme="minorHAnsi" w:hAnsi="Times New Roman" w:cs="Times New Roman"/>
                <w:sz w:val="18"/>
                <w:lang w:eastAsia="en-US"/>
              </w:rPr>
              <w:t>Caractériser et analyser les rôles des institutions financières dans le financement de l’économie</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F074"/>
            </w:r>
            <w:r w:rsidRPr="00500D99">
              <w:rPr>
                <w:rFonts w:ascii="Times New Roman" w:eastAsiaTheme="minorHAnsi" w:hAnsi="Times New Roman" w:cs="Times New Roman"/>
                <w:sz w:val="18"/>
                <w:lang w:eastAsia="en-US"/>
              </w:rPr>
              <w:t>Mettre en évidence les relations de complémentarité et d’interdépendance qui existent entre les institutions financières et le marché financier dans le financement de l’économie et de la croissance</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F074"/>
            </w:r>
            <w:r w:rsidRPr="00500D99">
              <w:rPr>
                <w:rFonts w:ascii="Times New Roman" w:eastAsiaTheme="minorHAnsi" w:hAnsi="Times New Roman" w:cs="Times New Roman"/>
                <w:sz w:val="18"/>
                <w:lang w:eastAsia="en-US"/>
              </w:rPr>
              <w:t>Identifier les effets attendus de la globalisation financière</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F074"/>
            </w:r>
            <w:r w:rsidRPr="00500D99">
              <w:rPr>
                <w:rFonts w:ascii="Times New Roman" w:eastAsiaTheme="minorHAnsi" w:hAnsi="Times New Roman" w:cs="Times New Roman"/>
                <w:sz w:val="18"/>
                <w:lang w:eastAsia="en-US"/>
              </w:rPr>
              <w:t>Caractériser et repérer les principaux flux financiers internationaux</w:t>
            </w:r>
          </w:p>
          <w:p w:rsidR="00500D99" w:rsidRPr="00500D99" w:rsidRDefault="00500D99" w:rsidP="00500D99">
            <w:pPr>
              <w:rPr>
                <w:rFonts w:ascii="Times New Roman" w:eastAsiaTheme="minorHAnsi" w:hAnsi="Times New Roman" w:cs="Times New Roman"/>
                <w:i/>
                <w:lang w:eastAsia="en-US"/>
              </w:rPr>
            </w:pPr>
            <w:r w:rsidRPr="00500D99">
              <w:rPr>
                <w:rFonts w:ascii="Times New Roman" w:eastAsiaTheme="minorHAnsi" w:hAnsi="Times New Roman" w:cs="Times New Roman"/>
                <w:sz w:val="18"/>
                <w:lang w:eastAsia="en-US"/>
              </w:rPr>
              <w:t>Identifier les risques financiers au niveau mondial</w:t>
            </w:r>
          </w:p>
        </w:tc>
      </w:tr>
      <w:tr w:rsidR="00500D99" w:rsidRPr="00500D99" w:rsidTr="001D107A">
        <w:tc>
          <w:tcPr>
            <w:tcW w:w="817" w:type="dxa"/>
          </w:tcPr>
          <w:p w:rsidR="00500D99" w:rsidRPr="00500D99" w:rsidRDefault="00500D99" w:rsidP="00500D99">
            <w:pPr>
              <w:rPr>
                <w:rFonts w:ascii="Times New Roman" w:eastAsiaTheme="minorHAnsi" w:hAnsi="Times New Roman" w:cs="Times New Roman"/>
                <w:lang w:eastAsia="en-US"/>
              </w:rPr>
            </w:pPr>
          </w:p>
        </w:tc>
        <w:tc>
          <w:tcPr>
            <w:tcW w:w="10490" w:type="dxa"/>
            <w:gridSpan w:val="2"/>
          </w:tcPr>
          <w:p w:rsidR="00500D99" w:rsidRPr="00500D99" w:rsidRDefault="00500D99" w:rsidP="00500D99">
            <w:pPr>
              <w:autoSpaceDE w:val="0"/>
              <w:autoSpaceDN w:val="0"/>
              <w:adjustRightInd w:val="0"/>
              <w:rPr>
                <w:rFonts w:ascii="Times New Roman" w:eastAsiaTheme="minorHAnsi" w:hAnsi="Times New Roman" w:cs="Times New Roman"/>
                <w:b/>
                <w:lang w:eastAsia="en-US"/>
              </w:rPr>
            </w:pPr>
            <w:r w:rsidRPr="001D107A">
              <w:rPr>
                <w:rFonts w:ascii="Times New Roman" w:eastAsiaTheme="minorHAnsi" w:hAnsi="Times New Roman" w:cs="Times New Roman"/>
                <w:b/>
                <w:color w:val="002060"/>
                <w:sz w:val="18"/>
                <w:lang w:eastAsia="en-US"/>
              </w:rPr>
              <w:t>Thème n° 5 - La politique</w:t>
            </w:r>
            <w:r w:rsidRPr="001D107A">
              <w:rPr>
                <w:rFonts w:ascii="Times New Roman" w:eastAsiaTheme="minorHAnsi" w:hAnsi="Times New Roman" w:cs="Times New Roman"/>
                <w:bCs/>
                <w:color w:val="002060"/>
                <w:lang w:eastAsia="en-US"/>
              </w:rPr>
              <w:t xml:space="preserve"> </w:t>
            </w:r>
            <w:r w:rsidRPr="001D107A">
              <w:rPr>
                <w:rFonts w:ascii="Times New Roman" w:eastAsiaTheme="minorHAnsi" w:hAnsi="Times New Roman" w:cs="Times New Roman"/>
                <w:b/>
                <w:color w:val="002060"/>
                <w:sz w:val="18"/>
                <w:lang w:eastAsia="en-US"/>
              </w:rPr>
              <w:t xml:space="preserve">économique dans un cadre européen </w:t>
            </w:r>
          </w:p>
        </w:tc>
        <w:tc>
          <w:tcPr>
            <w:tcW w:w="3969" w:type="dxa"/>
          </w:tcPr>
          <w:p w:rsidR="00500D99" w:rsidRPr="00500D99" w:rsidRDefault="00500D99" w:rsidP="00500D99">
            <w:pPr>
              <w:rPr>
                <w:rFonts w:ascii="Times New Roman" w:eastAsiaTheme="minorHAnsi" w:hAnsi="Times New Roman" w:cs="Times New Roman"/>
                <w:b/>
                <w:lang w:eastAsia="en-US"/>
              </w:rPr>
            </w:pPr>
          </w:p>
        </w:tc>
      </w:tr>
      <w:tr w:rsidR="00500D99" w:rsidRPr="00500D99" w:rsidTr="001D107A">
        <w:tc>
          <w:tcPr>
            <w:tcW w:w="817"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lang w:eastAsia="en-US"/>
              </w:rPr>
              <w:t>1</w:t>
            </w:r>
          </w:p>
        </w:tc>
        <w:tc>
          <w:tcPr>
            <w:tcW w:w="3623" w:type="dxa"/>
          </w:tcPr>
          <w:p w:rsidR="00500D99" w:rsidRPr="00500D99" w:rsidRDefault="00500D99" w:rsidP="00500D99">
            <w:pPr>
              <w:autoSpaceDE w:val="0"/>
              <w:autoSpaceDN w:val="0"/>
              <w:adjustRightInd w:val="0"/>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 xml:space="preserve"> L’appréciation de la situation économique </w:t>
            </w:r>
          </w:p>
          <w:p w:rsidR="00500D99" w:rsidRPr="00500D99" w:rsidRDefault="00500D99" w:rsidP="00500D99">
            <w:pPr>
              <w:autoSpaceDE w:val="0"/>
              <w:autoSpaceDN w:val="0"/>
              <w:adjustRightInd w:val="0"/>
              <w:rPr>
                <w:rFonts w:ascii="Times New Roman" w:eastAsiaTheme="minorHAnsi" w:hAnsi="Times New Roman" w:cs="Times New Roman"/>
                <w:sz w:val="18"/>
                <w:lang w:eastAsia="en-US"/>
              </w:rPr>
            </w:pP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Les politiques économiques</w:t>
            </w:r>
          </w:p>
        </w:tc>
        <w:tc>
          <w:tcPr>
            <w:tcW w:w="6867" w:type="dxa"/>
          </w:tcPr>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indicateurs économiques et sociaux ; indicateurs quantitatifs et qualitatif ; variables conjoncturelles ; facteurs structurels (capital humain et technique, ressources naturelles, l’organisation de la production et des échanges : structure des marchés, ouverture à la concurrence internationale, globalisation financière; le niveau d’éducation ; chômage de longue durée ; niveau de vie ;…) ; interdépendances ;conjoncture ;</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INSEE, BCE, OCDE, FMI </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 xml:space="preserve"> R&amp;D ; compétitivité ; degré d’ouverture internationale.</w:t>
            </w:r>
          </w:p>
        </w:tc>
        <w:tc>
          <w:tcPr>
            <w:tcW w:w="3969" w:type="dxa"/>
          </w:tcPr>
          <w:p w:rsidR="00500D99" w:rsidRPr="00500D99" w:rsidRDefault="00500D99" w:rsidP="00500D99">
            <w:pPr>
              <w:rPr>
                <w:rFonts w:ascii="Times New Roman" w:eastAsiaTheme="minorHAnsi" w:hAnsi="Times New Roman" w:cs="Times New Roman"/>
                <w:lang w:eastAsia="en-US"/>
              </w:rPr>
            </w:pPr>
          </w:p>
        </w:tc>
      </w:tr>
      <w:tr w:rsidR="00500D99" w:rsidRPr="00500D99" w:rsidTr="001D107A">
        <w:tc>
          <w:tcPr>
            <w:tcW w:w="817"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lang w:eastAsia="en-US"/>
              </w:rPr>
              <w:t>2</w:t>
            </w:r>
          </w:p>
        </w:tc>
        <w:tc>
          <w:tcPr>
            <w:tcW w:w="3623" w:type="dxa"/>
          </w:tcPr>
          <w:p w:rsidR="00500D99" w:rsidRPr="00500D99" w:rsidRDefault="00500D99" w:rsidP="00500D99">
            <w:pPr>
              <w:autoSpaceDE w:val="0"/>
              <w:autoSpaceDN w:val="0"/>
              <w:adjustRightInd w:val="0"/>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La mise en œuvre des politiques économiques</w:t>
            </w:r>
          </w:p>
          <w:p w:rsidR="00500D99" w:rsidRPr="00500D99" w:rsidRDefault="00500D99" w:rsidP="00500D99">
            <w:pPr>
              <w:autoSpaceDE w:val="0"/>
              <w:autoSpaceDN w:val="0"/>
              <w:adjustRightInd w:val="0"/>
              <w:rPr>
                <w:rFonts w:ascii="Times New Roman" w:eastAsiaTheme="minorHAnsi" w:hAnsi="Times New Roman" w:cs="Times New Roman"/>
                <w:sz w:val="18"/>
                <w:lang w:eastAsia="en-US"/>
              </w:rPr>
            </w:pPr>
          </w:p>
          <w:p w:rsidR="00500D99" w:rsidRPr="00500D99" w:rsidRDefault="00500D99" w:rsidP="00500D99">
            <w:pPr>
              <w:rPr>
                <w:rFonts w:ascii="Times New Roman" w:eastAsiaTheme="minorHAnsi" w:hAnsi="Times New Roman" w:cs="Times New Roman"/>
                <w:sz w:val="18"/>
                <w:lang w:eastAsia="en-US"/>
              </w:rPr>
            </w:pPr>
          </w:p>
        </w:tc>
        <w:tc>
          <w:tcPr>
            <w:tcW w:w="6867" w:type="dxa"/>
          </w:tcPr>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 xml:space="preserve"> politique économique ;politique conjoncturelle ;politique structurelle ; instruments de la politique conjoncturelle ; politique budgétaire ; budget de l’État ; dépenses budgétaires ; fiscalité ; stabilisateur automatique conjoncturel ; prélèvements obligatoires et de transferts ;effets d’entraînement ; multiplicateur keynésien ; cohésion sociale ; redistribution ; offre de services publics ; politique monétaire ; stabilité des prix ; progression de la masse monétaire ; taux de change ; open market, réserves obligatoires ; taux d’intérêt Pacte de Stabilité et de Croissance ; stratégie de Lisbonne ; Grandes Orientations des Politiques économiques ; déréglementation ; hétérogénéité des économies des états européens ;  politique de la concurrence, politique agricole, politique de l’environnement, ou politique sociale ; règle de soutenabilité budgétaire ; effets d’éviction, anticipations</w:t>
            </w:r>
            <w:r w:rsidRPr="00500D99">
              <w:rPr>
                <w:rFonts w:ascii="Times New Roman" w:eastAsiaTheme="minorHAnsi" w:hAnsi="Times New Roman" w:cs="Times New Roman"/>
                <w:lang w:eastAsia="en-US"/>
              </w:rPr>
              <w:t> </w:t>
            </w:r>
          </w:p>
        </w:tc>
        <w:tc>
          <w:tcPr>
            <w:tcW w:w="3969"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sz w:val="18"/>
                <w:lang w:eastAsia="en-US"/>
              </w:rPr>
              <w:t>Carré magique de KALDOR, multiplicateur keynésien ; effets d’éviction; désincitation au travail et à l’épargne (LAFFER)</w:t>
            </w:r>
          </w:p>
        </w:tc>
      </w:tr>
      <w:tr w:rsidR="00500D99" w:rsidRPr="00500D99" w:rsidTr="001D107A">
        <w:tc>
          <w:tcPr>
            <w:tcW w:w="15276" w:type="dxa"/>
            <w:gridSpan w:val="4"/>
          </w:tcPr>
          <w:p w:rsidR="00500D99" w:rsidRPr="00500D99" w:rsidRDefault="00500D99" w:rsidP="00500D99">
            <w:pPr>
              <w:autoSpaceDE w:val="0"/>
              <w:autoSpaceDN w:val="0"/>
              <w:adjustRightInd w:val="0"/>
              <w:rPr>
                <w:rFonts w:ascii="Times New Roman" w:eastAsiaTheme="minorHAnsi" w:hAnsi="Times New Roman" w:cs="Times New Roman"/>
                <w:sz w:val="24"/>
                <w:szCs w:val="24"/>
                <w:lang w:eastAsia="en-US"/>
              </w:rPr>
            </w:pPr>
            <w:r w:rsidRPr="00500D99">
              <w:rPr>
                <w:rFonts w:ascii="Times New Roman" w:eastAsiaTheme="minorHAnsi" w:hAnsi="Times New Roman" w:cs="Times New Roman"/>
                <w:sz w:val="24"/>
                <w:szCs w:val="24"/>
                <w:lang w:eastAsia="en-US"/>
              </w:rPr>
              <w:t xml:space="preserve">Compétences attendues : </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0075"/>
            </w:r>
            <w:r w:rsidRPr="00500D99">
              <w:rPr>
                <w:rFonts w:ascii="Times New Roman" w:eastAsiaTheme="minorHAnsi" w:hAnsi="Times New Roman" w:cs="Times New Roman"/>
                <w:sz w:val="18"/>
                <w:lang w:eastAsia="en-US"/>
              </w:rPr>
              <w:t xml:space="preserve">Exploiter une note de conjoncture </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0075"/>
            </w:r>
            <w:r w:rsidRPr="00500D99">
              <w:rPr>
                <w:rFonts w:ascii="Times New Roman" w:eastAsiaTheme="minorHAnsi" w:hAnsi="Times New Roman" w:cs="Times New Roman"/>
                <w:sz w:val="18"/>
                <w:lang w:eastAsia="en-US"/>
              </w:rPr>
              <w:t xml:space="preserve">Analyser une situation économique donnée en distinguant les éléments conjoncturels des éléments structurels </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0075"/>
            </w:r>
            <w:r w:rsidRPr="00500D99">
              <w:rPr>
                <w:rFonts w:ascii="Times New Roman" w:eastAsiaTheme="minorHAnsi" w:hAnsi="Times New Roman" w:cs="Times New Roman"/>
                <w:sz w:val="18"/>
                <w:lang w:eastAsia="en-US"/>
              </w:rPr>
              <w:t xml:space="preserve">Comparer et interpréter des situations conjoncturelles nationales dans l’espace européen </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0075"/>
            </w:r>
            <w:r w:rsidRPr="00500D99">
              <w:rPr>
                <w:rFonts w:ascii="Times New Roman" w:eastAsiaTheme="minorHAnsi" w:hAnsi="Times New Roman" w:cs="Times New Roman"/>
                <w:sz w:val="18"/>
                <w:lang w:eastAsia="en-US"/>
              </w:rPr>
              <w:t xml:space="preserve">Interpréter les mécanismes à l’œuvre dans les politiques économiques </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0075"/>
            </w:r>
            <w:r w:rsidRPr="00500D99">
              <w:rPr>
                <w:rFonts w:ascii="Times New Roman" w:eastAsiaTheme="minorHAnsi" w:hAnsi="Times New Roman" w:cs="Times New Roman"/>
                <w:sz w:val="18"/>
                <w:lang w:eastAsia="en-US"/>
              </w:rPr>
              <w:t xml:space="preserve">Repérer les limites des politiques économiques nationales </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0075"/>
            </w:r>
            <w:r w:rsidRPr="00500D99">
              <w:rPr>
                <w:rFonts w:ascii="Times New Roman" w:eastAsiaTheme="minorHAnsi" w:hAnsi="Times New Roman" w:cs="Times New Roman"/>
                <w:sz w:val="18"/>
                <w:lang w:eastAsia="en-US"/>
              </w:rPr>
              <w:t>Analyser les conséquences de mesures de politique  économique sur la situation économique</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0075"/>
            </w:r>
            <w:r w:rsidRPr="00500D99">
              <w:rPr>
                <w:rFonts w:ascii="Times New Roman" w:eastAsiaTheme="minorHAnsi" w:hAnsi="Times New Roman" w:cs="Times New Roman"/>
                <w:sz w:val="18"/>
                <w:lang w:eastAsia="en-US"/>
              </w:rPr>
              <w:t>Identifier les effets d’une politique annoncée sur l’activité de l’entreprise</w:t>
            </w:r>
          </w:p>
        </w:tc>
      </w:tr>
      <w:tr w:rsidR="00500D99" w:rsidRPr="00500D99" w:rsidTr="001D107A">
        <w:tc>
          <w:tcPr>
            <w:tcW w:w="817" w:type="dxa"/>
          </w:tcPr>
          <w:p w:rsidR="00500D99" w:rsidRPr="00500D99" w:rsidRDefault="00500D99" w:rsidP="00500D99">
            <w:pPr>
              <w:rPr>
                <w:rFonts w:ascii="Times New Roman" w:eastAsiaTheme="minorHAnsi" w:hAnsi="Times New Roman" w:cs="Times New Roman"/>
                <w:lang w:eastAsia="en-US"/>
              </w:rPr>
            </w:pPr>
          </w:p>
        </w:tc>
        <w:tc>
          <w:tcPr>
            <w:tcW w:w="10490" w:type="dxa"/>
            <w:gridSpan w:val="2"/>
          </w:tcPr>
          <w:p w:rsidR="00500D99" w:rsidRPr="00500D99" w:rsidRDefault="00500D99" w:rsidP="00500D99">
            <w:pPr>
              <w:rPr>
                <w:rFonts w:ascii="Times New Roman" w:eastAsiaTheme="minorHAnsi" w:hAnsi="Times New Roman" w:cs="Times New Roman"/>
                <w:b/>
                <w:sz w:val="18"/>
                <w:lang w:eastAsia="en-US"/>
              </w:rPr>
            </w:pPr>
            <w:r w:rsidRPr="001D107A">
              <w:rPr>
                <w:rFonts w:ascii="Times New Roman" w:eastAsiaTheme="minorHAnsi" w:hAnsi="Times New Roman" w:cs="Times New Roman"/>
                <w:b/>
                <w:color w:val="002060"/>
                <w:sz w:val="18"/>
                <w:lang w:eastAsia="en-US"/>
              </w:rPr>
              <w:t xml:space="preserve">Thème n° 6 - La gouvernance de l’économie mondiale </w:t>
            </w:r>
          </w:p>
        </w:tc>
        <w:tc>
          <w:tcPr>
            <w:tcW w:w="3969" w:type="dxa"/>
          </w:tcPr>
          <w:p w:rsidR="00500D99" w:rsidRPr="00500D99" w:rsidRDefault="00500D99" w:rsidP="00500D99">
            <w:pPr>
              <w:rPr>
                <w:rFonts w:ascii="Times New Roman" w:eastAsiaTheme="minorHAnsi" w:hAnsi="Times New Roman" w:cs="Times New Roman"/>
                <w:b/>
                <w:lang w:eastAsia="en-US"/>
              </w:rPr>
            </w:pPr>
          </w:p>
        </w:tc>
      </w:tr>
      <w:tr w:rsidR="00500D99" w:rsidRPr="00500D99" w:rsidTr="001D107A">
        <w:tc>
          <w:tcPr>
            <w:tcW w:w="817"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sz w:val="18"/>
                <w:lang w:eastAsia="en-US"/>
              </w:rPr>
              <w:t>1</w:t>
            </w:r>
          </w:p>
        </w:tc>
        <w:tc>
          <w:tcPr>
            <w:tcW w:w="3623" w:type="dxa"/>
          </w:tcPr>
          <w:p w:rsidR="00500D99" w:rsidRPr="00500D99" w:rsidRDefault="00500D99" w:rsidP="00500D99">
            <w:pPr>
              <w:autoSpaceDE w:val="0"/>
              <w:autoSpaceDN w:val="0"/>
              <w:adjustRightInd w:val="0"/>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 xml:space="preserve"> La régulation du marché mondial des biens et services </w:t>
            </w:r>
          </w:p>
        </w:tc>
        <w:tc>
          <w:tcPr>
            <w:tcW w:w="6867" w:type="dxa"/>
          </w:tcPr>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 xml:space="preserve">libéralisation du commerce mondial ; OMC ;  mode de gouvernance ; cycles de négociation ; ORD ; libre-échange ; accords régionaux ou bilatéraux ; multilatéralisme ; comportement de passager clandestin ; clause de la nation la plus favorisée ; clause de sauvegarde </w:t>
            </w:r>
          </w:p>
          <w:p w:rsidR="00500D99" w:rsidRPr="00500D99" w:rsidRDefault="00500D99" w:rsidP="00500D99">
            <w:pPr>
              <w:tabs>
                <w:tab w:val="left" w:pos="2730"/>
              </w:tabs>
              <w:rPr>
                <w:rFonts w:ascii="Times New Roman" w:eastAsiaTheme="minorHAnsi" w:hAnsi="Times New Roman" w:cs="Times New Roman"/>
                <w:sz w:val="18"/>
                <w:lang w:eastAsia="en-US"/>
              </w:rPr>
            </w:pPr>
          </w:p>
        </w:tc>
        <w:tc>
          <w:tcPr>
            <w:tcW w:w="3969" w:type="dxa"/>
          </w:tcPr>
          <w:p w:rsidR="00500D99" w:rsidRPr="00500D99" w:rsidRDefault="00500D99" w:rsidP="00500D99">
            <w:pPr>
              <w:rPr>
                <w:rFonts w:ascii="Times New Roman" w:eastAsiaTheme="minorHAnsi" w:hAnsi="Times New Roman" w:cs="Times New Roman"/>
                <w:lang w:eastAsia="en-US"/>
              </w:rPr>
            </w:pPr>
          </w:p>
        </w:tc>
      </w:tr>
      <w:tr w:rsidR="00500D99" w:rsidRPr="00500D99" w:rsidTr="001D107A">
        <w:tc>
          <w:tcPr>
            <w:tcW w:w="817"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lang w:eastAsia="en-US"/>
              </w:rPr>
              <w:t>2</w:t>
            </w:r>
          </w:p>
        </w:tc>
        <w:tc>
          <w:tcPr>
            <w:tcW w:w="3623" w:type="dxa"/>
          </w:tcPr>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 xml:space="preserve">La coopération internationale, une offre de biens publics mondiaux </w:t>
            </w:r>
          </w:p>
        </w:tc>
        <w:tc>
          <w:tcPr>
            <w:tcW w:w="6867" w:type="dxa"/>
          </w:tcPr>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t>bien public mondial ; non-rivalité et non-exclusion ; marché des permis d’émission négociables</w:t>
            </w:r>
          </w:p>
          <w:p w:rsidR="00500D99" w:rsidRPr="00500D99" w:rsidRDefault="00500D99" w:rsidP="00500D99">
            <w:pPr>
              <w:autoSpaceDE w:val="0"/>
              <w:autoSpaceDN w:val="0"/>
              <w:adjustRightInd w:val="0"/>
              <w:rPr>
                <w:rFonts w:ascii="Times New Roman" w:eastAsiaTheme="minorHAnsi" w:hAnsi="Times New Roman" w:cs="Times New Roman"/>
                <w:sz w:val="18"/>
                <w:lang w:eastAsia="en-US"/>
              </w:rPr>
            </w:pPr>
          </w:p>
        </w:tc>
        <w:tc>
          <w:tcPr>
            <w:tcW w:w="3969" w:type="dxa"/>
          </w:tcPr>
          <w:p w:rsidR="00500D99" w:rsidRPr="00500D99" w:rsidRDefault="00500D99" w:rsidP="00500D99">
            <w:pPr>
              <w:rPr>
                <w:rFonts w:ascii="Times New Roman" w:eastAsiaTheme="minorHAnsi" w:hAnsi="Times New Roman" w:cs="Times New Roman"/>
                <w:lang w:eastAsia="en-US"/>
              </w:rPr>
            </w:pPr>
            <w:r w:rsidRPr="00500D99">
              <w:rPr>
                <w:rFonts w:ascii="Times New Roman" w:eastAsiaTheme="minorHAnsi" w:hAnsi="Times New Roman" w:cs="Times New Roman"/>
                <w:sz w:val="18"/>
                <w:lang w:eastAsia="en-US"/>
              </w:rPr>
              <w:t>biens publics mondiaux (KINDELBERGER).</w:t>
            </w:r>
          </w:p>
        </w:tc>
      </w:tr>
      <w:tr w:rsidR="00500D99" w:rsidRPr="00500D99" w:rsidTr="001D107A">
        <w:tc>
          <w:tcPr>
            <w:tcW w:w="15276" w:type="dxa"/>
            <w:gridSpan w:val="4"/>
          </w:tcPr>
          <w:p w:rsidR="00500D99" w:rsidRPr="00500D99" w:rsidRDefault="00500D99" w:rsidP="00500D99">
            <w:pPr>
              <w:autoSpaceDE w:val="0"/>
              <w:autoSpaceDN w:val="0"/>
              <w:adjustRightInd w:val="0"/>
              <w:rPr>
                <w:rFonts w:ascii="Times New Roman" w:eastAsiaTheme="minorHAnsi" w:hAnsi="Times New Roman" w:cs="Times New Roman"/>
                <w:sz w:val="24"/>
                <w:szCs w:val="24"/>
                <w:lang w:eastAsia="en-US"/>
              </w:rPr>
            </w:pPr>
            <w:r w:rsidRPr="00500D99">
              <w:rPr>
                <w:rFonts w:ascii="Times New Roman" w:eastAsiaTheme="minorHAnsi" w:hAnsi="Times New Roman" w:cs="Times New Roman"/>
                <w:sz w:val="24"/>
                <w:szCs w:val="24"/>
                <w:lang w:eastAsia="en-US"/>
              </w:rPr>
              <w:t xml:space="preserve">Compétences attendues : </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lang w:eastAsia="en-US"/>
              </w:rPr>
              <w:sym w:font="Wingdings" w:char="F074"/>
            </w:r>
            <w:r w:rsidRPr="00500D99">
              <w:rPr>
                <w:rFonts w:ascii="Times New Roman" w:eastAsiaTheme="minorHAnsi" w:hAnsi="Times New Roman" w:cs="Times New Roman"/>
                <w:sz w:val="18"/>
                <w:lang w:eastAsia="en-US"/>
              </w:rPr>
              <w:t>Identifier les instruments de régulation du commerce mondial.</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F074"/>
            </w:r>
            <w:r w:rsidRPr="00500D99">
              <w:rPr>
                <w:rFonts w:ascii="Times New Roman" w:eastAsiaTheme="minorHAnsi" w:hAnsi="Times New Roman" w:cs="Times New Roman"/>
                <w:sz w:val="18"/>
                <w:lang w:eastAsia="en-US"/>
              </w:rPr>
              <w:t>Identifier et analyser les limites de l’OMC dans la gouvernance de l’économie mondiale</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F074"/>
            </w:r>
            <w:r w:rsidRPr="00500D99">
              <w:rPr>
                <w:rFonts w:ascii="Times New Roman" w:eastAsiaTheme="minorHAnsi" w:hAnsi="Times New Roman" w:cs="Times New Roman"/>
                <w:sz w:val="18"/>
                <w:lang w:eastAsia="en-US"/>
              </w:rPr>
              <w:t xml:space="preserve">Analyser un litige commercial et son règlement par l’ORD </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F074"/>
            </w:r>
            <w:r w:rsidRPr="00500D99">
              <w:rPr>
                <w:rFonts w:ascii="Times New Roman" w:eastAsiaTheme="minorHAnsi" w:hAnsi="Times New Roman" w:cs="Times New Roman"/>
                <w:sz w:val="18"/>
                <w:lang w:eastAsia="en-US"/>
              </w:rPr>
              <w:t>Caractériser un bien public mondial</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F074"/>
            </w:r>
            <w:r w:rsidRPr="00500D99">
              <w:rPr>
                <w:rFonts w:ascii="Times New Roman" w:eastAsiaTheme="minorHAnsi" w:hAnsi="Times New Roman" w:cs="Times New Roman"/>
                <w:sz w:val="18"/>
                <w:lang w:eastAsia="en-US"/>
              </w:rPr>
              <w:t>Analyser les modes de gestion associés à ces biens et leurs impacts sur l’activité économique.</w:t>
            </w:r>
          </w:p>
          <w:p w:rsidR="00500D99" w:rsidRPr="00500D99" w:rsidRDefault="00500D99" w:rsidP="00500D99">
            <w:pPr>
              <w:rPr>
                <w:rFonts w:ascii="Times New Roman" w:eastAsiaTheme="minorHAnsi" w:hAnsi="Times New Roman" w:cs="Times New Roman"/>
                <w:sz w:val="18"/>
                <w:lang w:eastAsia="en-US"/>
              </w:rPr>
            </w:pPr>
            <w:r w:rsidRPr="00500D99">
              <w:rPr>
                <w:rFonts w:ascii="Times New Roman" w:eastAsiaTheme="minorHAnsi" w:hAnsi="Times New Roman" w:cs="Times New Roman"/>
                <w:sz w:val="18"/>
                <w:lang w:eastAsia="en-US"/>
              </w:rPr>
              <w:sym w:font="Wingdings" w:char="F074"/>
            </w:r>
            <w:r w:rsidRPr="00500D99">
              <w:rPr>
                <w:rFonts w:ascii="Times New Roman" w:eastAsiaTheme="minorHAnsi" w:hAnsi="Times New Roman" w:cs="Times New Roman"/>
                <w:sz w:val="18"/>
                <w:lang w:eastAsia="en-US"/>
              </w:rPr>
              <w:t>Analyser les actions mises en œuvre par les organisations économiques internationales</w:t>
            </w:r>
          </w:p>
        </w:tc>
      </w:tr>
    </w:tbl>
    <w:p w:rsidR="008A1697" w:rsidRPr="001F3CAC" w:rsidRDefault="008A1697">
      <w:pPr>
        <w:rPr>
          <w:rFonts w:ascii="Times New Roman" w:hAnsi="Times New Roman" w:cs="Times New Roman"/>
        </w:rPr>
      </w:pPr>
    </w:p>
    <w:sectPr w:rsidR="008A1697" w:rsidRPr="001F3CAC" w:rsidSect="00BA4860">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C3" w:rsidRDefault="00971FC3" w:rsidP="00FE38FF">
      <w:pPr>
        <w:spacing w:after="0" w:line="240" w:lineRule="auto"/>
      </w:pPr>
      <w:r>
        <w:separator/>
      </w:r>
    </w:p>
  </w:endnote>
  <w:endnote w:type="continuationSeparator" w:id="0">
    <w:p w:rsidR="00971FC3" w:rsidRDefault="00971FC3" w:rsidP="00FE3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8" w:rsidRDefault="0025787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8766"/>
      <w:docPartObj>
        <w:docPartGallery w:val="Page Numbers (Bottom of Page)"/>
        <w:docPartUnique/>
      </w:docPartObj>
    </w:sdtPr>
    <w:sdtContent>
      <w:p w:rsidR="00257878" w:rsidRDefault="00A64EB4">
        <w:pPr>
          <w:pStyle w:val="Pieddepage"/>
          <w:jc w:val="center"/>
        </w:pPr>
        <w:fldSimple w:instr=" PAGE   \* MERGEFORMAT ">
          <w:r w:rsidR="00971FC3">
            <w:rPr>
              <w:noProof/>
            </w:rPr>
            <w:t>1</w:t>
          </w:r>
        </w:fldSimple>
      </w:p>
    </w:sdtContent>
  </w:sdt>
  <w:p w:rsidR="00FE38FF" w:rsidRDefault="00FE38F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8" w:rsidRDefault="002578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C3" w:rsidRDefault="00971FC3" w:rsidP="00FE38FF">
      <w:pPr>
        <w:spacing w:after="0" w:line="240" w:lineRule="auto"/>
      </w:pPr>
      <w:r>
        <w:separator/>
      </w:r>
    </w:p>
  </w:footnote>
  <w:footnote w:type="continuationSeparator" w:id="0">
    <w:p w:rsidR="00971FC3" w:rsidRDefault="00971FC3" w:rsidP="00FE3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8" w:rsidRDefault="0025787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FF" w:rsidRPr="008A1697" w:rsidRDefault="00E64482" w:rsidP="008A1697">
    <w:pPr>
      <w:pStyle w:val="En-tte"/>
      <w:jc w:val="center"/>
      <w:rPr>
        <w:color w:val="002060"/>
        <w:sz w:val="36"/>
        <w:szCs w:val="36"/>
      </w:rPr>
    </w:pPr>
    <w:r>
      <w:rPr>
        <w:rFonts w:ascii="Times New Roman" w:hAnsi="Times New Roman" w:cs="Times New Roman"/>
        <w:b/>
        <w:color w:val="002060"/>
        <w:sz w:val="36"/>
        <w:szCs w:val="36"/>
      </w:rPr>
      <w:t xml:space="preserve">LE </w:t>
    </w:r>
    <w:r w:rsidR="008A1697" w:rsidRPr="008A1697">
      <w:rPr>
        <w:rFonts w:ascii="Times New Roman" w:hAnsi="Times New Roman" w:cs="Times New Roman"/>
        <w:b/>
        <w:color w:val="002060"/>
        <w:sz w:val="36"/>
        <w:szCs w:val="36"/>
      </w:rPr>
      <w:t>VOCABULAIRE INCONTOURNABLE EN ECONOMIE BTS</w:t>
    </w:r>
    <w:r>
      <w:rPr>
        <w:rFonts w:ascii="Times New Roman" w:hAnsi="Times New Roman" w:cs="Times New Roman"/>
        <w:b/>
        <w:color w:val="002060"/>
        <w:sz w:val="36"/>
        <w:szCs w:val="3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8" w:rsidRDefault="0025787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105CC4"/>
    <w:rsid w:val="00061F3F"/>
    <w:rsid w:val="00105CC4"/>
    <w:rsid w:val="00143CA5"/>
    <w:rsid w:val="001456B6"/>
    <w:rsid w:val="001637E1"/>
    <w:rsid w:val="00184BEC"/>
    <w:rsid w:val="001D107A"/>
    <w:rsid w:val="001E5242"/>
    <w:rsid w:val="001F3CAC"/>
    <w:rsid w:val="00203DF7"/>
    <w:rsid w:val="00215321"/>
    <w:rsid w:val="00257878"/>
    <w:rsid w:val="002D5BA4"/>
    <w:rsid w:val="002E017A"/>
    <w:rsid w:val="00340703"/>
    <w:rsid w:val="0034459F"/>
    <w:rsid w:val="003A07DD"/>
    <w:rsid w:val="00443DB0"/>
    <w:rsid w:val="004615E9"/>
    <w:rsid w:val="004D6A18"/>
    <w:rsid w:val="00500D99"/>
    <w:rsid w:val="00542D46"/>
    <w:rsid w:val="00543F95"/>
    <w:rsid w:val="00557BB3"/>
    <w:rsid w:val="005C11CD"/>
    <w:rsid w:val="005D3176"/>
    <w:rsid w:val="005D425C"/>
    <w:rsid w:val="005E1522"/>
    <w:rsid w:val="00615320"/>
    <w:rsid w:val="00615B27"/>
    <w:rsid w:val="006A07A9"/>
    <w:rsid w:val="00762210"/>
    <w:rsid w:val="007B00E8"/>
    <w:rsid w:val="007D52DB"/>
    <w:rsid w:val="00894234"/>
    <w:rsid w:val="008A1697"/>
    <w:rsid w:val="009147C2"/>
    <w:rsid w:val="00960073"/>
    <w:rsid w:val="00971FC3"/>
    <w:rsid w:val="00986CE2"/>
    <w:rsid w:val="009A66B6"/>
    <w:rsid w:val="009B06A9"/>
    <w:rsid w:val="009B48D9"/>
    <w:rsid w:val="009D3B65"/>
    <w:rsid w:val="00A156F1"/>
    <w:rsid w:val="00A64EB4"/>
    <w:rsid w:val="00AA289E"/>
    <w:rsid w:val="00AB3347"/>
    <w:rsid w:val="00B51159"/>
    <w:rsid w:val="00B62DD0"/>
    <w:rsid w:val="00B914EC"/>
    <w:rsid w:val="00BA4860"/>
    <w:rsid w:val="00BA77B7"/>
    <w:rsid w:val="00BC151F"/>
    <w:rsid w:val="00BF4515"/>
    <w:rsid w:val="00C16A32"/>
    <w:rsid w:val="00C24416"/>
    <w:rsid w:val="00C87A36"/>
    <w:rsid w:val="00CA06C2"/>
    <w:rsid w:val="00D01687"/>
    <w:rsid w:val="00D835DD"/>
    <w:rsid w:val="00D879F7"/>
    <w:rsid w:val="00DA42F9"/>
    <w:rsid w:val="00DB301E"/>
    <w:rsid w:val="00DC6A5A"/>
    <w:rsid w:val="00E45BF2"/>
    <w:rsid w:val="00E64482"/>
    <w:rsid w:val="00EB2ADA"/>
    <w:rsid w:val="00EB69CA"/>
    <w:rsid w:val="00F030D8"/>
    <w:rsid w:val="00F4256B"/>
    <w:rsid w:val="00F47D7F"/>
    <w:rsid w:val="00FA5424"/>
    <w:rsid w:val="00FC7255"/>
    <w:rsid w:val="00FE38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E38FF"/>
    <w:pPr>
      <w:tabs>
        <w:tab w:val="center" w:pos="4536"/>
        <w:tab w:val="right" w:pos="9072"/>
      </w:tabs>
      <w:spacing w:after="0" w:line="240" w:lineRule="auto"/>
    </w:pPr>
  </w:style>
  <w:style w:type="character" w:customStyle="1" w:styleId="En-tteCar">
    <w:name w:val="En-tête Car"/>
    <w:basedOn w:val="Policepardfaut"/>
    <w:link w:val="En-tte"/>
    <w:uiPriority w:val="99"/>
    <w:rsid w:val="00FE38FF"/>
  </w:style>
  <w:style w:type="paragraph" w:styleId="Pieddepage">
    <w:name w:val="footer"/>
    <w:basedOn w:val="Normal"/>
    <w:link w:val="PieddepageCar"/>
    <w:uiPriority w:val="99"/>
    <w:unhideWhenUsed/>
    <w:rsid w:val="00FE38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8FF"/>
  </w:style>
  <w:style w:type="table" w:styleId="Listeclaire-Accent1">
    <w:name w:val="Light List Accent 1"/>
    <w:basedOn w:val="TableauNormal"/>
    <w:uiPriority w:val="61"/>
    <w:rsid w:val="00DB301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dutableau1">
    <w:name w:val="Grille du tableau1"/>
    <w:basedOn w:val="TableauNormal"/>
    <w:next w:val="Grilledutableau"/>
    <w:uiPriority w:val="59"/>
    <w:rsid w:val="00500D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FC7255"/>
    <w:pPr>
      <w:spacing w:after="0" w:line="240" w:lineRule="auto"/>
    </w:pPr>
  </w:style>
  <w:style w:type="character" w:customStyle="1" w:styleId="SansinterligneCar">
    <w:name w:val="Sans interligne Car"/>
    <w:basedOn w:val="Policepardfaut"/>
    <w:link w:val="Sansinterligne"/>
    <w:uiPriority w:val="1"/>
    <w:rsid w:val="00FC7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E38FF"/>
    <w:pPr>
      <w:tabs>
        <w:tab w:val="center" w:pos="4536"/>
        <w:tab w:val="right" w:pos="9072"/>
      </w:tabs>
      <w:spacing w:after="0" w:line="240" w:lineRule="auto"/>
    </w:pPr>
  </w:style>
  <w:style w:type="character" w:customStyle="1" w:styleId="En-tteCar">
    <w:name w:val="En-tête Car"/>
    <w:basedOn w:val="Policepardfaut"/>
    <w:link w:val="En-tte"/>
    <w:uiPriority w:val="99"/>
    <w:rsid w:val="00FE38FF"/>
  </w:style>
  <w:style w:type="paragraph" w:styleId="Pieddepage">
    <w:name w:val="footer"/>
    <w:basedOn w:val="Normal"/>
    <w:link w:val="PieddepageCar"/>
    <w:uiPriority w:val="99"/>
    <w:unhideWhenUsed/>
    <w:rsid w:val="00FE38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8FF"/>
  </w:style>
  <w:style w:type="table" w:styleId="Listeclaire-Accent1">
    <w:name w:val="Light List Accent 1"/>
    <w:basedOn w:val="TableauNormal"/>
    <w:uiPriority w:val="61"/>
    <w:rsid w:val="00DB301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dutableau1">
    <w:name w:val="Grille du tableau1"/>
    <w:basedOn w:val="TableauNormal"/>
    <w:next w:val="Grilledutableau"/>
    <w:uiPriority w:val="59"/>
    <w:rsid w:val="00500D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FC7255"/>
    <w:pPr>
      <w:spacing w:after="0" w:line="240" w:lineRule="auto"/>
    </w:pPr>
  </w:style>
  <w:style w:type="character" w:customStyle="1" w:styleId="SansinterligneCar">
    <w:name w:val="Sans interligne Car"/>
    <w:basedOn w:val="Policepardfaut"/>
    <w:link w:val="Sansinterligne"/>
    <w:uiPriority w:val="1"/>
    <w:rsid w:val="00FC72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1842</Words>
  <Characters>10132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MCrumiere</dc:creator>
  <cp:lastModifiedBy>eflori</cp:lastModifiedBy>
  <cp:revision>7</cp:revision>
  <dcterms:created xsi:type="dcterms:W3CDTF">2012-07-13T14:46:00Z</dcterms:created>
  <dcterms:modified xsi:type="dcterms:W3CDTF">2012-07-14T17:43:00Z</dcterms:modified>
</cp:coreProperties>
</file>