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4A" w:rsidRPr="008C154A" w:rsidRDefault="008C154A" w:rsidP="008C154A">
      <w:pPr>
        <w:jc w:val="center"/>
        <w:rPr>
          <w:rFonts w:ascii="Times New Roman" w:hAnsi="Times New Roman" w:cs="Times New Roman"/>
          <w:b/>
          <w:color w:val="943634" w:themeColor="accent2" w:themeShade="BF"/>
          <w:sz w:val="36"/>
          <w:szCs w:val="36"/>
        </w:rPr>
      </w:pPr>
      <w:r w:rsidRPr="008C154A">
        <w:rPr>
          <w:rFonts w:ascii="Times New Roman" w:hAnsi="Times New Roman" w:cs="Times New Roman"/>
          <w:b/>
          <w:color w:val="943634" w:themeColor="accent2" w:themeShade="BF"/>
          <w:sz w:val="36"/>
          <w:szCs w:val="36"/>
        </w:rPr>
        <w:t>1</w:t>
      </w:r>
      <w:r w:rsidRPr="008C154A">
        <w:rPr>
          <w:rFonts w:ascii="Times New Roman" w:hAnsi="Times New Roman" w:cs="Times New Roman"/>
          <w:b/>
          <w:color w:val="943634" w:themeColor="accent2" w:themeShade="BF"/>
          <w:sz w:val="36"/>
          <w:szCs w:val="36"/>
          <w:vertAlign w:val="superscript"/>
        </w:rPr>
        <w:t>ère</w:t>
      </w:r>
      <w:r w:rsidRPr="008C154A">
        <w:rPr>
          <w:rFonts w:ascii="Times New Roman" w:hAnsi="Times New Roman" w:cs="Times New Roman"/>
          <w:b/>
          <w:color w:val="943634" w:themeColor="accent2" w:themeShade="BF"/>
          <w:sz w:val="36"/>
          <w:szCs w:val="36"/>
        </w:rPr>
        <w:t xml:space="preserve"> ANNEE</w:t>
      </w:r>
    </w:p>
    <w:tbl>
      <w:tblPr>
        <w:tblStyle w:val="Listeclaire-Accent2"/>
        <w:tblW w:w="0" w:type="auto"/>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A0"/>
      </w:tblPr>
      <w:tblGrid>
        <w:gridCol w:w="3085"/>
        <w:gridCol w:w="10915"/>
      </w:tblGrid>
      <w:tr w:rsidR="008C154A" w:rsidRPr="00E9534C" w:rsidTr="004B17C6">
        <w:trPr>
          <w:cnfStyle w:val="100000000000"/>
          <w:trHeight w:val="406"/>
        </w:trPr>
        <w:tc>
          <w:tcPr>
            <w:cnfStyle w:val="001000000000"/>
            <w:tcW w:w="14000" w:type="dxa"/>
            <w:gridSpan w:val="2"/>
          </w:tcPr>
          <w:p w:rsidR="008C154A" w:rsidRPr="004B17C6" w:rsidRDefault="008C154A" w:rsidP="004B17C6">
            <w:pPr>
              <w:jc w:val="center"/>
              <w:rPr>
                <w:rFonts w:ascii="Times New Roman" w:hAnsi="Times New Roman" w:cs="Times New Roman"/>
                <w:b w:val="0"/>
                <w:smallCaps/>
                <w:color w:val="000000"/>
                <w:sz w:val="32"/>
                <w:szCs w:val="32"/>
              </w:rPr>
            </w:pPr>
            <w:r>
              <w:rPr>
                <w:rFonts w:ascii="Times New Roman" w:hAnsi="Times New Roman" w:cs="Times New Roman"/>
                <w:smallCaps/>
                <w:color w:val="000000"/>
                <w:sz w:val="32"/>
                <w:szCs w:val="32"/>
              </w:rPr>
              <w:t>PARTIE 1 : FINALISER ET DECIDER</w:t>
            </w:r>
          </w:p>
        </w:tc>
      </w:tr>
      <w:tr w:rsidR="004B17C6" w:rsidRPr="00E9534C" w:rsidTr="004B17C6">
        <w:trPr>
          <w:cnfStyle w:val="000000100000"/>
          <w:trHeight w:val="405"/>
        </w:trPr>
        <w:tc>
          <w:tcPr>
            <w:cnfStyle w:val="001000000000"/>
            <w:tcW w:w="14000" w:type="dxa"/>
            <w:gridSpan w:val="2"/>
            <w:shd w:val="clear" w:color="auto" w:fill="auto"/>
          </w:tcPr>
          <w:p w:rsidR="004B17C6" w:rsidRPr="004B17C6" w:rsidRDefault="004B17C6" w:rsidP="004B17C6">
            <w:pPr>
              <w:pStyle w:val="Paragraphedeliste"/>
              <w:numPr>
                <w:ilvl w:val="0"/>
                <w:numId w:val="2"/>
              </w:numPr>
              <w:jc w:val="center"/>
              <w:rPr>
                <w:rFonts w:ascii="Times New Roman" w:hAnsi="Times New Roman" w:cs="Times New Roman"/>
                <w:smallCaps/>
                <w:color w:val="000000"/>
                <w:sz w:val="32"/>
                <w:szCs w:val="32"/>
              </w:rPr>
            </w:pPr>
            <w:r w:rsidRPr="004B17C6">
              <w:rPr>
                <w:rFonts w:ascii="Times New Roman" w:hAnsi="Times New Roman" w:cs="Times New Roman"/>
                <w:smallCaps/>
                <w:color w:val="000000"/>
                <w:sz w:val="32"/>
                <w:szCs w:val="32"/>
              </w:rPr>
              <w:t>entreprendre et diriger</w:t>
            </w:r>
          </w:p>
        </w:tc>
      </w:tr>
      <w:tr w:rsidR="008C154A" w:rsidRPr="00E9534C" w:rsidTr="004B17C6">
        <w:tc>
          <w:tcPr>
            <w:cnfStyle w:val="001000000000"/>
            <w:tcW w:w="14000" w:type="dxa"/>
            <w:gridSpan w:val="2"/>
          </w:tcPr>
          <w:p w:rsidR="008C154A" w:rsidRPr="00E9331C" w:rsidRDefault="008C154A" w:rsidP="00DC65F3">
            <w:pPr>
              <w:jc w:val="center"/>
              <w:rPr>
                <w:rFonts w:ascii="Times New Roman" w:hAnsi="Times New Roman" w:cs="Times New Roman"/>
                <w:b w:val="0"/>
                <w:smallCaps/>
                <w:color w:val="000000"/>
                <w:sz w:val="28"/>
                <w:szCs w:val="28"/>
              </w:rPr>
            </w:pPr>
            <w:r>
              <w:rPr>
                <w:rFonts w:ascii="Times New Roman" w:hAnsi="Times New Roman" w:cs="Times New Roman"/>
                <w:color w:val="000000"/>
                <w:sz w:val="28"/>
                <w:szCs w:val="28"/>
              </w:rPr>
              <w:t>1.1</w:t>
            </w:r>
            <w:r w:rsidRPr="00E9331C">
              <w:rPr>
                <w:rFonts w:ascii="Times New Roman" w:hAnsi="Times New Roman" w:cs="Times New Roman"/>
                <w:color w:val="000000"/>
                <w:sz w:val="28"/>
                <w:szCs w:val="28"/>
              </w:rPr>
              <w:t>Entreprendre et gérer</w:t>
            </w:r>
          </w:p>
        </w:tc>
      </w:tr>
      <w:tr w:rsidR="008C154A" w:rsidRPr="00E9534C" w:rsidTr="004B17C6">
        <w:trPr>
          <w:cnfStyle w:val="000000100000"/>
        </w:trPr>
        <w:tc>
          <w:tcPr>
            <w:cnfStyle w:val="001000000000"/>
            <w:tcW w:w="3085" w:type="dxa"/>
          </w:tcPr>
          <w:p w:rsidR="008C154A"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 xml:space="preserve">AUTEUR : </w:t>
            </w:r>
          </w:p>
          <w:p w:rsidR="008C154A" w:rsidRPr="00E9534C"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SCHUMPETER</w:t>
            </w:r>
          </w:p>
        </w:tc>
        <w:tc>
          <w:tcPr>
            <w:tcW w:w="10915" w:type="dxa"/>
          </w:tcPr>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Entrepreneur</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Innovation</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Logique entrepreneuriale</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Logique managériale</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Manager</w:t>
            </w:r>
          </w:p>
        </w:tc>
      </w:tr>
      <w:tr w:rsidR="008C154A" w:rsidRPr="00E9534C" w:rsidTr="004B17C6">
        <w:tc>
          <w:tcPr>
            <w:cnfStyle w:val="001000000000"/>
            <w:tcW w:w="14000" w:type="dxa"/>
            <w:gridSpan w:val="2"/>
          </w:tcPr>
          <w:p w:rsidR="008C154A" w:rsidRPr="00E9331C" w:rsidRDefault="008C154A" w:rsidP="00DC65F3">
            <w:pPr>
              <w:jc w:val="center"/>
              <w:rPr>
                <w:rFonts w:ascii="Times New Roman" w:hAnsi="Times New Roman" w:cs="Times New Roman"/>
                <w:b w:val="0"/>
                <w:smallCaps/>
                <w:color w:val="000000"/>
                <w:sz w:val="28"/>
                <w:szCs w:val="28"/>
              </w:rPr>
            </w:pPr>
            <w:r>
              <w:rPr>
                <w:rFonts w:ascii="Times New Roman" w:hAnsi="Times New Roman" w:cs="Times New Roman"/>
                <w:color w:val="000000"/>
                <w:sz w:val="28"/>
                <w:szCs w:val="28"/>
              </w:rPr>
              <w:t>1.2</w:t>
            </w:r>
            <w:r w:rsidRPr="00E9331C">
              <w:rPr>
                <w:rFonts w:ascii="Times New Roman" w:hAnsi="Times New Roman" w:cs="Times New Roman"/>
                <w:color w:val="000000"/>
                <w:sz w:val="28"/>
                <w:szCs w:val="28"/>
              </w:rPr>
              <w:t xml:space="preserve">Finaliser, mobiliser et évaluer </w:t>
            </w:r>
          </w:p>
        </w:tc>
      </w:tr>
      <w:tr w:rsidR="008C154A" w:rsidRPr="00E9534C" w:rsidTr="004B17C6">
        <w:trPr>
          <w:cnfStyle w:val="000000100000"/>
        </w:trPr>
        <w:tc>
          <w:tcPr>
            <w:cnfStyle w:val="001000000000"/>
            <w:tcW w:w="3085" w:type="dxa"/>
          </w:tcPr>
          <w:p w:rsidR="008C154A"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AUTEUR</w:t>
            </w:r>
            <w:r>
              <w:rPr>
                <w:rFonts w:ascii="Times New Roman" w:hAnsi="Times New Roman" w:cs="Times New Roman"/>
                <w:sz w:val="24"/>
                <w:szCs w:val="24"/>
              </w:rPr>
              <w:t>S</w:t>
            </w:r>
            <w:r w:rsidRPr="00E9534C">
              <w:rPr>
                <w:rFonts w:ascii="Times New Roman" w:hAnsi="Times New Roman" w:cs="Times New Roman"/>
                <w:sz w:val="24"/>
                <w:szCs w:val="24"/>
              </w:rPr>
              <w:t xml:space="preserve"> : </w:t>
            </w:r>
          </w:p>
          <w:p w:rsidR="008C154A" w:rsidRPr="00E9534C"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DRUCKER, MINTZBERG</w:t>
            </w:r>
          </w:p>
        </w:tc>
        <w:tc>
          <w:tcPr>
            <w:tcW w:w="10915" w:type="dxa"/>
          </w:tcPr>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Finalité</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Objectifs</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Responsabilité sociétale de l’entreprise</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Investissement Socialement Responsable</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Management stratégique</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Management opérationnel</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Articulation entre management stratégique et management opérationnel</w:t>
            </w:r>
          </w:p>
        </w:tc>
      </w:tr>
      <w:tr w:rsidR="008C154A" w:rsidRPr="00E9534C" w:rsidTr="004B17C6">
        <w:tc>
          <w:tcPr>
            <w:cnfStyle w:val="001000000000"/>
            <w:tcW w:w="3085" w:type="dxa"/>
          </w:tcPr>
          <w:p w:rsidR="008C154A"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AUTEUR</w:t>
            </w:r>
            <w:r>
              <w:rPr>
                <w:rFonts w:ascii="Times New Roman" w:hAnsi="Times New Roman" w:cs="Times New Roman"/>
                <w:sz w:val="24"/>
                <w:szCs w:val="24"/>
              </w:rPr>
              <w:t>S</w:t>
            </w:r>
            <w:r w:rsidRPr="00E9534C">
              <w:rPr>
                <w:rFonts w:ascii="Times New Roman" w:hAnsi="Times New Roman" w:cs="Times New Roman"/>
                <w:sz w:val="24"/>
                <w:szCs w:val="24"/>
              </w:rPr>
              <w:t xml:space="preserve"> : </w:t>
            </w:r>
          </w:p>
          <w:p w:rsidR="008C154A" w:rsidRPr="00E9534C"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NORTON ET KAPLAN</w:t>
            </w:r>
          </w:p>
        </w:tc>
        <w:tc>
          <w:tcPr>
            <w:tcW w:w="10915" w:type="dxa"/>
          </w:tcPr>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Performance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Efficacité</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Efficience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Performance globale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Tableau de bord prospectif</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 xml:space="preserve">Processus </w:t>
            </w:r>
          </w:p>
        </w:tc>
      </w:tr>
      <w:tr w:rsidR="008C154A" w:rsidRPr="00E9534C" w:rsidTr="004B17C6">
        <w:trPr>
          <w:cnfStyle w:val="000000100000"/>
        </w:trPr>
        <w:tc>
          <w:tcPr>
            <w:cnfStyle w:val="001000000000"/>
            <w:tcW w:w="14000" w:type="dxa"/>
            <w:gridSpan w:val="2"/>
          </w:tcPr>
          <w:p w:rsidR="008C154A" w:rsidRPr="00E9331C" w:rsidRDefault="008C154A" w:rsidP="00DC65F3">
            <w:pPr>
              <w:jc w:val="center"/>
              <w:rPr>
                <w:rFonts w:ascii="Times New Roman" w:hAnsi="Times New Roman" w:cs="Times New Roman"/>
                <w:b w:val="0"/>
                <w:smallCaps/>
                <w:color w:val="000000"/>
                <w:sz w:val="28"/>
                <w:szCs w:val="28"/>
              </w:rPr>
            </w:pPr>
            <w:r>
              <w:rPr>
                <w:rFonts w:ascii="Times New Roman" w:hAnsi="Times New Roman" w:cs="Times New Roman"/>
                <w:color w:val="000000"/>
                <w:sz w:val="28"/>
                <w:szCs w:val="28"/>
              </w:rPr>
              <w:t>1.3</w:t>
            </w:r>
            <w:r w:rsidRPr="00E9331C">
              <w:rPr>
                <w:rFonts w:ascii="Times New Roman" w:hAnsi="Times New Roman" w:cs="Times New Roman"/>
                <w:color w:val="000000"/>
                <w:sz w:val="28"/>
                <w:szCs w:val="28"/>
              </w:rPr>
              <w:t xml:space="preserve">Diriger et décider </w:t>
            </w:r>
            <w:r w:rsidRPr="00E9331C">
              <w:rPr>
                <w:rFonts w:ascii="Times New Roman" w:hAnsi="Times New Roman" w:cs="Times New Roman"/>
                <w:smallCaps/>
                <w:color w:val="000000"/>
                <w:sz w:val="28"/>
                <w:szCs w:val="28"/>
              </w:rPr>
              <w:t xml:space="preserve"> </w:t>
            </w:r>
          </w:p>
        </w:tc>
      </w:tr>
      <w:tr w:rsidR="008C154A" w:rsidRPr="00E9534C" w:rsidTr="004B17C6">
        <w:tc>
          <w:tcPr>
            <w:cnfStyle w:val="001000000000"/>
            <w:tcW w:w="3085" w:type="dxa"/>
          </w:tcPr>
          <w:p w:rsidR="008C154A"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AUTEUR</w:t>
            </w:r>
            <w:r>
              <w:rPr>
                <w:rFonts w:ascii="Times New Roman" w:hAnsi="Times New Roman" w:cs="Times New Roman"/>
                <w:sz w:val="24"/>
                <w:szCs w:val="24"/>
              </w:rPr>
              <w:t>S</w:t>
            </w:r>
            <w:r w:rsidRPr="00E9534C">
              <w:rPr>
                <w:rFonts w:ascii="Times New Roman" w:hAnsi="Times New Roman" w:cs="Times New Roman"/>
                <w:sz w:val="24"/>
                <w:szCs w:val="24"/>
              </w:rPr>
              <w:t xml:space="preserve"> : </w:t>
            </w:r>
          </w:p>
          <w:p w:rsidR="008C154A" w:rsidRPr="00E9534C"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LIKERT, Herbert SIMON</w:t>
            </w:r>
          </w:p>
        </w:tc>
        <w:tc>
          <w:tcPr>
            <w:tcW w:w="10915" w:type="dxa"/>
          </w:tcPr>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Style de direction</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Style de leadership</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Leadership</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Prendre une décision</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lastRenderedPageBreak/>
              <w:t>Rationalité</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Décision politique/stratégique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Décision administrative/logistique/tactique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Décision opérationnelle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Etapes du processus de décision</w:t>
            </w:r>
          </w:p>
        </w:tc>
      </w:tr>
      <w:tr w:rsidR="008C154A" w:rsidRPr="00E9534C" w:rsidTr="004B17C6">
        <w:trPr>
          <w:cnfStyle w:val="000000100000"/>
        </w:trPr>
        <w:tc>
          <w:tcPr>
            <w:cnfStyle w:val="001000000000"/>
            <w:tcW w:w="3085" w:type="dxa"/>
          </w:tcPr>
          <w:p w:rsidR="008C154A" w:rsidRDefault="008C154A" w:rsidP="00DC65F3">
            <w:pPr>
              <w:rPr>
                <w:rFonts w:ascii="Times New Roman" w:hAnsi="Times New Roman" w:cs="Times New Roman"/>
                <w:sz w:val="24"/>
                <w:szCs w:val="24"/>
              </w:rPr>
            </w:pPr>
            <w:r w:rsidRPr="00E9534C">
              <w:rPr>
                <w:rFonts w:ascii="Times New Roman" w:hAnsi="Times New Roman" w:cs="Times New Roman"/>
                <w:sz w:val="24"/>
                <w:szCs w:val="24"/>
              </w:rPr>
              <w:lastRenderedPageBreak/>
              <w:t>AUTEUR</w:t>
            </w:r>
            <w:r>
              <w:rPr>
                <w:rFonts w:ascii="Times New Roman" w:hAnsi="Times New Roman" w:cs="Times New Roman"/>
                <w:sz w:val="24"/>
                <w:szCs w:val="24"/>
              </w:rPr>
              <w:t>S</w:t>
            </w:r>
            <w:r w:rsidRPr="00E9534C">
              <w:rPr>
                <w:rFonts w:ascii="Times New Roman" w:hAnsi="Times New Roman" w:cs="Times New Roman"/>
                <w:sz w:val="24"/>
                <w:szCs w:val="24"/>
              </w:rPr>
              <w:t xml:space="preserve"> : </w:t>
            </w:r>
          </w:p>
          <w:p w:rsidR="008C154A" w:rsidRPr="00E9534C"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CYERT ET MARCH, CROZIER et FRIEDBERG</w:t>
            </w:r>
          </w:p>
        </w:tc>
        <w:tc>
          <w:tcPr>
            <w:tcW w:w="10915" w:type="dxa"/>
          </w:tcPr>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Partie prenante (et leur classification)</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Shareholder</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Stakeholder</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Pouvoir</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Action en contre-pouvoir d’une partie prenante</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Sources du pouvoir</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Gouvernance (et les différents modèles de gouvernance)</w:t>
            </w:r>
          </w:p>
        </w:tc>
      </w:tr>
      <w:tr w:rsidR="008C154A" w:rsidRPr="00E9534C" w:rsidTr="004B17C6">
        <w:tc>
          <w:tcPr>
            <w:cnfStyle w:val="001000000000"/>
            <w:tcW w:w="14000" w:type="dxa"/>
            <w:gridSpan w:val="2"/>
            <w:shd w:val="clear" w:color="auto" w:fill="C0504D" w:themeFill="accent2"/>
          </w:tcPr>
          <w:p w:rsidR="008C154A" w:rsidRPr="00E9534C" w:rsidRDefault="008C154A" w:rsidP="00DC65F3">
            <w:pPr>
              <w:jc w:val="center"/>
              <w:rPr>
                <w:rFonts w:ascii="Times New Roman" w:hAnsi="Times New Roman" w:cs="Times New Roman"/>
                <w:b w:val="0"/>
                <w:smallCaps/>
                <w:sz w:val="24"/>
                <w:szCs w:val="24"/>
              </w:rPr>
            </w:pPr>
            <w:r w:rsidRPr="00E9534C">
              <w:rPr>
                <w:rFonts w:ascii="Times New Roman" w:hAnsi="Times New Roman" w:cs="Times New Roman"/>
                <w:smallCaps/>
                <w:color w:val="000000"/>
                <w:sz w:val="32"/>
                <w:szCs w:val="32"/>
              </w:rPr>
              <w:t>2</w:t>
            </w:r>
            <w:r>
              <w:rPr>
                <w:rFonts w:ascii="Times New Roman" w:hAnsi="Times New Roman" w:cs="Times New Roman"/>
                <w:smallCaps/>
                <w:color w:val="000000"/>
                <w:sz w:val="32"/>
                <w:szCs w:val="32"/>
              </w:rPr>
              <w:t>.</w:t>
            </w:r>
            <w:r w:rsidRPr="00E9534C">
              <w:rPr>
                <w:rFonts w:ascii="Times New Roman" w:hAnsi="Times New Roman" w:cs="Times New Roman"/>
                <w:smallCaps/>
                <w:color w:val="000000"/>
                <w:sz w:val="32"/>
                <w:szCs w:val="32"/>
              </w:rPr>
              <w:t xml:space="preserve"> élaborer une stratégie</w:t>
            </w:r>
          </w:p>
        </w:tc>
      </w:tr>
      <w:tr w:rsidR="008C154A" w:rsidRPr="00E9534C" w:rsidTr="004B17C6">
        <w:trPr>
          <w:cnfStyle w:val="000000100000"/>
        </w:trPr>
        <w:tc>
          <w:tcPr>
            <w:cnfStyle w:val="001000000000"/>
            <w:tcW w:w="14000" w:type="dxa"/>
            <w:gridSpan w:val="2"/>
          </w:tcPr>
          <w:p w:rsidR="008C154A" w:rsidRDefault="008C154A" w:rsidP="00DC65F3">
            <w:pPr>
              <w:jc w:val="center"/>
              <w:rPr>
                <w:rFonts w:ascii="Times New Roman" w:hAnsi="Times New Roman" w:cs="Times New Roman"/>
                <w:b w:val="0"/>
                <w:sz w:val="28"/>
                <w:szCs w:val="28"/>
              </w:rPr>
            </w:pPr>
            <w:r w:rsidRPr="00E9534C">
              <w:rPr>
                <w:rFonts w:ascii="Times New Roman" w:hAnsi="Times New Roman" w:cs="Times New Roman"/>
                <w:smallCaps/>
                <w:sz w:val="24"/>
                <w:szCs w:val="24"/>
              </w:rPr>
              <w:t xml:space="preserve"> </w:t>
            </w:r>
            <w:r>
              <w:rPr>
                <w:rFonts w:ascii="Times New Roman" w:hAnsi="Times New Roman" w:cs="Times New Roman"/>
                <w:smallCaps/>
                <w:sz w:val="24"/>
                <w:szCs w:val="24"/>
              </w:rPr>
              <w:t>2.1</w:t>
            </w:r>
            <w:r w:rsidRPr="00E9331C">
              <w:rPr>
                <w:rFonts w:ascii="Times New Roman" w:hAnsi="Times New Roman" w:cs="Times New Roman"/>
                <w:sz w:val="28"/>
                <w:szCs w:val="28"/>
              </w:rPr>
              <w:t xml:space="preserve">Définir une démarche stratégique </w:t>
            </w:r>
          </w:p>
          <w:p w:rsidR="008C154A" w:rsidRPr="00E9331C" w:rsidRDefault="008C154A" w:rsidP="00DC65F3">
            <w:pPr>
              <w:jc w:val="center"/>
              <w:rPr>
                <w:rFonts w:ascii="Times New Roman" w:hAnsi="Times New Roman" w:cs="Times New Roman"/>
                <w:b w:val="0"/>
                <w:smallCaps/>
                <w:color w:val="000000"/>
                <w:sz w:val="28"/>
                <w:szCs w:val="28"/>
              </w:rPr>
            </w:pPr>
          </w:p>
        </w:tc>
      </w:tr>
      <w:tr w:rsidR="008C154A" w:rsidRPr="00E9534C" w:rsidTr="004B17C6">
        <w:tc>
          <w:tcPr>
            <w:cnfStyle w:val="001000000000"/>
            <w:tcW w:w="3085" w:type="dxa"/>
          </w:tcPr>
          <w:p w:rsidR="008C154A" w:rsidRPr="00E9534C" w:rsidRDefault="008C154A" w:rsidP="00DC65F3">
            <w:pPr>
              <w:rPr>
                <w:rFonts w:ascii="Times New Roman" w:hAnsi="Times New Roman" w:cs="Times New Roman"/>
                <w:sz w:val="24"/>
                <w:szCs w:val="24"/>
              </w:rPr>
            </w:pPr>
          </w:p>
        </w:tc>
        <w:tc>
          <w:tcPr>
            <w:tcW w:w="10915" w:type="dxa"/>
          </w:tcPr>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 xml:space="preserve">Stratégie </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Stratégie délibérée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Stratégie émergente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Modèle LCAG</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MATRICE FFOT (SWOT)</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Stratégie générale ou corporate stratégie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Domaine d’activité stratégique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Business strategy</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Stratégie fonctionnelle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Segmentation stratégique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Segmentation marketing</w:t>
            </w:r>
          </w:p>
        </w:tc>
      </w:tr>
      <w:tr w:rsidR="008C154A" w:rsidRPr="00E9534C" w:rsidTr="004B17C6">
        <w:trPr>
          <w:cnfStyle w:val="000000100000"/>
        </w:trPr>
        <w:tc>
          <w:tcPr>
            <w:cnfStyle w:val="001000000000"/>
            <w:tcW w:w="14000" w:type="dxa"/>
            <w:gridSpan w:val="2"/>
          </w:tcPr>
          <w:p w:rsidR="008C154A" w:rsidRPr="00E9331C" w:rsidRDefault="008C154A" w:rsidP="00DC65F3">
            <w:pPr>
              <w:jc w:val="center"/>
              <w:rPr>
                <w:rFonts w:ascii="Times New Roman" w:hAnsi="Times New Roman" w:cs="Times New Roman"/>
                <w:b w:val="0"/>
                <w:smallCaps/>
                <w:color w:val="000000"/>
                <w:sz w:val="28"/>
                <w:szCs w:val="28"/>
              </w:rPr>
            </w:pPr>
            <w:r w:rsidRPr="00E9331C">
              <w:rPr>
                <w:rFonts w:ascii="Times New Roman" w:hAnsi="Times New Roman" w:cs="Times New Roman"/>
                <w:smallCaps/>
                <w:sz w:val="28"/>
                <w:szCs w:val="28"/>
              </w:rPr>
              <w:t xml:space="preserve"> </w:t>
            </w:r>
            <w:r>
              <w:rPr>
                <w:rFonts w:ascii="Times New Roman" w:hAnsi="Times New Roman" w:cs="Times New Roman"/>
                <w:smallCaps/>
                <w:sz w:val="28"/>
                <w:szCs w:val="28"/>
              </w:rPr>
              <w:t>2.2</w:t>
            </w:r>
            <w:r w:rsidRPr="00E9331C">
              <w:rPr>
                <w:rFonts w:ascii="Times New Roman" w:hAnsi="Times New Roman" w:cs="Times New Roman"/>
                <w:caps/>
                <w:sz w:val="28"/>
                <w:szCs w:val="28"/>
              </w:rPr>
              <w:t>é</w:t>
            </w:r>
            <w:r w:rsidRPr="00E9331C">
              <w:rPr>
                <w:rFonts w:ascii="Times New Roman" w:hAnsi="Times New Roman" w:cs="Times New Roman"/>
                <w:sz w:val="28"/>
                <w:szCs w:val="28"/>
              </w:rPr>
              <w:t>tablir un diagnostic stratégique</w:t>
            </w:r>
          </w:p>
        </w:tc>
      </w:tr>
      <w:tr w:rsidR="008C154A" w:rsidRPr="00E9534C" w:rsidTr="004B17C6">
        <w:tc>
          <w:tcPr>
            <w:cnfStyle w:val="001000000000"/>
            <w:tcW w:w="3085" w:type="dxa"/>
          </w:tcPr>
          <w:p w:rsidR="008C154A"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AUTEUR</w:t>
            </w:r>
            <w:r>
              <w:rPr>
                <w:rFonts w:ascii="Times New Roman" w:hAnsi="Times New Roman" w:cs="Times New Roman"/>
                <w:sz w:val="24"/>
                <w:szCs w:val="24"/>
              </w:rPr>
              <w:t>S</w:t>
            </w:r>
            <w:r w:rsidRPr="00E9534C">
              <w:rPr>
                <w:rFonts w:ascii="Times New Roman" w:hAnsi="Times New Roman" w:cs="Times New Roman"/>
                <w:sz w:val="24"/>
                <w:szCs w:val="24"/>
              </w:rPr>
              <w:t xml:space="preserve"> : </w:t>
            </w:r>
          </w:p>
          <w:p w:rsidR="008C154A" w:rsidRPr="00E9534C"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PORTER</w:t>
            </w:r>
          </w:p>
        </w:tc>
        <w:tc>
          <w:tcPr>
            <w:tcW w:w="10915" w:type="dxa"/>
          </w:tcPr>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Méthode PESTEL (pour le macro environnement)</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Analyse de marché (pour le micro environnement) : 5 +1 forces concurrentielles</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Facteurs clés de succès</w:t>
            </w:r>
          </w:p>
          <w:p w:rsidR="008C154A" w:rsidRPr="00E9534C" w:rsidRDefault="008C154A" w:rsidP="00DC65F3">
            <w:pPr>
              <w:cnfStyle w:val="000000000000"/>
              <w:rPr>
                <w:rFonts w:ascii="Times New Roman" w:hAnsi="Times New Roman" w:cs="Times New Roman"/>
                <w:sz w:val="24"/>
                <w:szCs w:val="24"/>
              </w:rPr>
            </w:pPr>
          </w:p>
        </w:tc>
      </w:tr>
      <w:tr w:rsidR="008C154A" w:rsidRPr="00E9534C" w:rsidTr="004B17C6">
        <w:trPr>
          <w:cnfStyle w:val="000000100000"/>
        </w:trPr>
        <w:tc>
          <w:tcPr>
            <w:cnfStyle w:val="001000000000"/>
            <w:tcW w:w="3085" w:type="dxa"/>
          </w:tcPr>
          <w:p w:rsidR="008C154A"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 xml:space="preserve">AUTEURS : </w:t>
            </w:r>
          </w:p>
          <w:p w:rsidR="008C154A" w:rsidRPr="00E9534C"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PORTER, E. PENROSE, HAMEL et PRAHALAD</w:t>
            </w:r>
          </w:p>
        </w:tc>
        <w:tc>
          <w:tcPr>
            <w:tcW w:w="10915" w:type="dxa"/>
          </w:tcPr>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La chaîne de valeur</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Ressources tangibles et intangibles</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Cœur de compétences / compétences clés/ compétences spécifiques</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Avantage concurrentiel</w:t>
            </w:r>
          </w:p>
        </w:tc>
      </w:tr>
      <w:tr w:rsidR="008C154A" w:rsidRPr="00E9534C" w:rsidTr="004B17C6">
        <w:tc>
          <w:tcPr>
            <w:cnfStyle w:val="001000000000"/>
            <w:tcW w:w="14000" w:type="dxa"/>
            <w:gridSpan w:val="2"/>
          </w:tcPr>
          <w:p w:rsidR="008C154A" w:rsidRPr="00E9331C" w:rsidRDefault="008C154A" w:rsidP="00DC65F3">
            <w:pPr>
              <w:jc w:val="center"/>
              <w:rPr>
                <w:rFonts w:ascii="Times New Roman" w:hAnsi="Times New Roman" w:cs="Times New Roman"/>
                <w:b w:val="0"/>
                <w:smallCaps/>
                <w:color w:val="000000"/>
                <w:sz w:val="28"/>
                <w:szCs w:val="28"/>
              </w:rPr>
            </w:pPr>
            <w:r w:rsidRPr="00E9534C">
              <w:rPr>
                <w:rFonts w:ascii="Times New Roman" w:hAnsi="Times New Roman" w:cs="Times New Roman"/>
                <w:smallCaps/>
                <w:sz w:val="24"/>
                <w:szCs w:val="24"/>
              </w:rPr>
              <w:t xml:space="preserve"> </w:t>
            </w:r>
            <w:r>
              <w:rPr>
                <w:rFonts w:ascii="Times New Roman" w:hAnsi="Times New Roman" w:cs="Times New Roman"/>
                <w:smallCaps/>
                <w:sz w:val="24"/>
                <w:szCs w:val="24"/>
              </w:rPr>
              <w:t>2.3</w:t>
            </w:r>
            <w:r w:rsidRPr="00E9331C">
              <w:rPr>
                <w:rFonts w:ascii="Times New Roman" w:hAnsi="Times New Roman" w:cs="Times New Roman"/>
                <w:sz w:val="28"/>
                <w:szCs w:val="28"/>
              </w:rPr>
              <w:t>Effectuer des choix stratégiques</w:t>
            </w:r>
          </w:p>
        </w:tc>
      </w:tr>
      <w:tr w:rsidR="008C154A" w:rsidRPr="00E9534C" w:rsidTr="004B17C6">
        <w:trPr>
          <w:cnfStyle w:val="000000100000"/>
        </w:trPr>
        <w:tc>
          <w:tcPr>
            <w:cnfStyle w:val="001000000000"/>
            <w:tcW w:w="3085" w:type="dxa"/>
          </w:tcPr>
          <w:p w:rsidR="008C154A"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AUTEUR</w:t>
            </w:r>
            <w:r>
              <w:rPr>
                <w:rFonts w:ascii="Times New Roman" w:hAnsi="Times New Roman" w:cs="Times New Roman"/>
                <w:sz w:val="24"/>
                <w:szCs w:val="24"/>
              </w:rPr>
              <w:t>S</w:t>
            </w:r>
            <w:r w:rsidRPr="00E9534C">
              <w:rPr>
                <w:rFonts w:ascii="Times New Roman" w:hAnsi="Times New Roman" w:cs="Times New Roman"/>
                <w:sz w:val="24"/>
                <w:szCs w:val="24"/>
              </w:rPr>
              <w:t xml:space="preserve"> : </w:t>
            </w:r>
          </w:p>
          <w:p w:rsidR="008C154A" w:rsidRPr="00E9534C" w:rsidRDefault="008C154A" w:rsidP="00DC65F3">
            <w:pPr>
              <w:rPr>
                <w:rFonts w:ascii="Times New Roman" w:hAnsi="Times New Roman" w:cs="Times New Roman"/>
                <w:sz w:val="24"/>
                <w:szCs w:val="24"/>
              </w:rPr>
            </w:pPr>
            <w:r w:rsidRPr="00E9534C">
              <w:rPr>
                <w:rFonts w:ascii="Times New Roman" w:hAnsi="Times New Roman" w:cs="Times New Roman"/>
                <w:sz w:val="24"/>
                <w:szCs w:val="24"/>
              </w:rPr>
              <w:t>ANSOFF et PORTER</w:t>
            </w:r>
          </w:p>
        </w:tc>
        <w:tc>
          <w:tcPr>
            <w:tcW w:w="10915" w:type="dxa"/>
          </w:tcPr>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Stratégie globale (corporate)</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Spécialisation</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Diversification</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Stratégie par DAS ou stratégie générique</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Différenciation</w:t>
            </w:r>
          </w:p>
          <w:p w:rsidR="008C154A" w:rsidRPr="00E9534C" w:rsidRDefault="008C154A" w:rsidP="00DC65F3">
            <w:pPr>
              <w:ind w:left="708"/>
              <w:cnfStyle w:val="000000100000"/>
              <w:rPr>
                <w:rFonts w:ascii="Times New Roman" w:hAnsi="Times New Roman" w:cs="Times New Roman"/>
                <w:sz w:val="24"/>
                <w:szCs w:val="24"/>
              </w:rPr>
            </w:pPr>
            <w:r w:rsidRPr="00E9534C">
              <w:rPr>
                <w:rFonts w:ascii="Times New Roman" w:hAnsi="Times New Roman" w:cs="Times New Roman"/>
                <w:sz w:val="24"/>
                <w:szCs w:val="24"/>
              </w:rPr>
              <w:t>Stratégie d’amélioration</w:t>
            </w:r>
          </w:p>
          <w:p w:rsidR="008C154A" w:rsidRPr="00E9534C" w:rsidRDefault="008C154A" w:rsidP="00DC65F3">
            <w:pPr>
              <w:ind w:left="708"/>
              <w:cnfStyle w:val="000000100000"/>
              <w:rPr>
                <w:rFonts w:ascii="Times New Roman" w:hAnsi="Times New Roman" w:cs="Times New Roman"/>
                <w:sz w:val="24"/>
                <w:szCs w:val="24"/>
              </w:rPr>
            </w:pPr>
            <w:r w:rsidRPr="00E9534C">
              <w:rPr>
                <w:rFonts w:ascii="Times New Roman" w:hAnsi="Times New Roman" w:cs="Times New Roman"/>
                <w:sz w:val="24"/>
                <w:szCs w:val="24"/>
              </w:rPr>
              <w:t>Stratégie de spécialisation</w:t>
            </w:r>
          </w:p>
          <w:p w:rsidR="008C154A" w:rsidRPr="00E9534C" w:rsidRDefault="008C154A" w:rsidP="00DC65F3">
            <w:pPr>
              <w:ind w:left="708"/>
              <w:cnfStyle w:val="000000100000"/>
              <w:rPr>
                <w:rFonts w:ascii="Times New Roman" w:hAnsi="Times New Roman" w:cs="Times New Roman"/>
                <w:sz w:val="24"/>
                <w:szCs w:val="24"/>
              </w:rPr>
            </w:pPr>
            <w:r w:rsidRPr="00E9534C">
              <w:rPr>
                <w:rFonts w:ascii="Times New Roman" w:hAnsi="Times New Roman" w:cs="Times New Roman"/>
                <w:sz w:val="24"/>
                <w:szCs w:val="24"/>
              </w:rPr>
              <w:t>Stratégie d’épuration</w:t>
            </w:r>
          </w:p>
          <w:p w:rsidR="008C154A" w:rsidRPr="00E9534C" w:rsidRDefault="008C154A" w:rsidP="00DC65F3">
            <w:pPr>
              <w:ind w:left="708"/>
              <w:cnfStyle w:val="000000100000"/>
              <w:rPr>
                <w:rFonts w:ascii="Times New Roman" w:hAnsi="Times New Roman" w:cs="Times New Roman"/>
                <w:sz w:val="24"/>
                <w:szCs w:val="24"/>
              </w:rPr>
            </w:pPr>
            <w:r w:rsidRPr="00E9534C">
              <w:rPr>
                <w:rFonts w:ascii="Times New Roman" w:hAnsi="Times New Roman" w:cs="Times New Roman"/>
                <w:sz w:val="24"/>
                <w:szCs w:val="24"/>
              </w:rPr>
              <w:t>Stratégie de limitation</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Domination par les coûts</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Focalisation/ stratégie de niche/ concentration</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Intégration (verticale et horizontale)</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Externalisation (sous traitance ou impartition)</w:t>
            </w:r>
          </w:p>
          <w:p w:rsidR="008C154A" w:rsidRPr="00E9534C" w:rsidRDefault="008C154A" w:rsidP="00DC65F3">
            <w:pPr>
              <w:cnfStyle w:val="000000100000"/>
              <w:rPr>
                <w:rFonts w:ascii="Times New Roman" w:hAnsi="Times New Roman" w:cs="Times New Roman"/>
                <w:sz w:val="24"/>
                <w:szCs w:val="24"/>
              </w:rPr>
            </w:pPr>
            <w:r w:rsidRPr="00E9534C">
              <w:rPr>
                <w:rFonts w:ascii="Times New Roman" w:hAnsi="Times New Roman" w:cs="Times New Roman"/>
                <w:sz w:val="24"/>
                <w:szCs w:val="24"/>
              </w:rPr>
              <w:t>Sous traitance de capacité, de spécialité</w:t>
            </w:r>
          </w:p>
        </w:tc>
      </w:tr>
      <w:tr w:rsidR="008C154A" w:rsidRPr="00E9534C" w:rsidTr="004B17C6">
        <w:tc>
          <w:tcPr>
            <w:cnfStyle w:val="001000000000"/>
            <w:tcW w:w="3085" w:type="dxa"/>
          </w:tcPr>
          <w:p w:rsidR="008C154A" w:rsidRPr="00E9534C" w:rsidRDefault="008C154A" w:rsidP="00DC65F3">
            <w:pPr>
              <w:rPr>
                <w:rFonts w:ascii="Times New Roman" w:hAnsi="Times New Roman" w:cs="Times New Roman"/>
                <w:sz w:val="24"/>
                <w:szCs w:val="24"/>
              </w:rPr>
            </w:pPr>
          </w:p>
        </w:tc>
        <w:tc>
          <w:tcPr>
            <w:tcW w:w="10915" w:type="dxa"/>
          </w:tcPr>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Croissance portée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Croissance intensive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Croissance extensive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Croissance interne ou organique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Financement de la croissance organique</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 xml:space="preserve">Croissance externe </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Acquisitions stratégiques (4 types)</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 xml:space="preserve">Modalités juridiques de la croissance externe </w:t>
            </w:r>
          </w:p>
          <w:p w:rsidR="008C154A" w:rsidRPr="00E9534C" w:rsidRDefault="008C154A" w:rsidP="00DC65F3">
            <w:pPr>
              <w:ind w:left="708"/>
              <w:cnfStyle w:val="000000000000"/>
              <w:rPr>
                <w:rFonts w:ascii="Times New Roman" w:hAnsi="Times New Roman" w:cs="Times New Roman"/>
                <w:sz w:val="24"/>
                <w:szCs w:val="24"/>
              </w:rPr>
            </w:pPr>
            <w:r w:rsidRPr="00E9534C">
              <w:rPr>
                <w:rFonts w:ascii="Times New Roman" w:hAnsi="Times New Roman" w:cs="Times New Roman"/>
                <w:sz w:val="24"/>
                <w:szCs w:val="24"/>
              </w:rPr>
              <w:t>Prise de participation</w:t>
            </w:r>
          </w:p>
          <w:p w:rsidR="008C154A" w:rsidRPr="00E9534C" w:rsidRDefault="008C154A" w:rsidP="00DC65F3">
            <w:pPr>
              <w:ind w:left="708"/>
              <w:cnfStyle w:val="000000000000"/>
              <w:rPr>
                <w:rFonts w:ascii="Times New Roman" w:hAnsi="Times New Roman" w:cs="Times New Roman"/>
                <w:sz w:val="24"/>
                <w:szCs w:val="24"/>
              </w:rPr>
            </w:pPr>
            <w:r w:rsidRPr="00E9534C">
              <w:rPr>
                <w:rFonts w:ascii="Times New Roman" w:hAnsi="Times New Roman" w:cs="Times New Roman"/>
                <w:sz w:val="24"/>
                <w:szCs w:val="24"/>
              </w:rPr>
              <w:t>Fusion</w:t>
            </w:r>
          </w:p>
          <w:p w:rsidR="008C154A" w:rsidRPr="00E9534C" w:rsidRDefault="008C154A" w:rsidP="00DC65F3">
            <w:pPr>
              <w:ind w:left="708"/>
              <w:cnfStyle w:val="000000000000"/>
              <w:rPr>
                <w:rFonts w:ascii="Times New Roman" w:hAnsi="Times New Roman" w:cs="Times New Roman"/>
                <w:sz w:val="24"/>
                <w:szCs w:val="24"/>
              </w:rPr>
            </w:pPr>
            <w:r w:rsidRPr="00E9534C">
              <w:rPr>
                <w:rFonts w:ascii="Times New Roman" w:hAnsi="Times New Roman" w:cs="Times New Roman"/>
                <w:sz w:val="24"/>
                <w:szCs w:val="24"/>
              </w:rPr>
              <w:t>Apport partiel d’actifs</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Modalités financières de la croissance externe</w:t>
            </w:r>
          </w:p>
          <w:p w:rsidR="008C154A" w:rsidRPr="00E9534C" w:rsidRDefault="008C154A" w:rsidP="00DC65F3">
            <w:pPr>
              <w:ind w:left="708"/>
              <w:cnfStyle w:val="000000000000"/>
              <w:rPr>
                <w:rFonts w:ascii="Times New Roman" w:hAnsi="Times New Roman" w:cs="Times New Roman"/>
                <w:sz w:val="24"/>
                <w:szCs w:val="24"/>
              </w:rPr>
            </w:pPr>
            <w:r w:rsidRPr="00E9534C">
              <w:rPr>
                <w:rFonts w:ascii="Times New Roman" w:hAnsi="Times New Roman" w:cs="Times New Roman"/>
                <w:sz w:val="24"/>
                <w:szCs w:val="24"/>
              </w:rPr>
              <w:t>OPA</w:t>
            </w:r>
          </w:p>
          <w:p w:rsidR="008C154A" w:rsidRPr="00E9534C" w:rsidRDefault="008C154A" w:rsidP="00DC65F3">
            <w:pPr>
              <w:ind w:left="708"/>
              <w:cnfStyle w:val="000000000000"/>
              <w:rPr>
                <w:rFonts w:ascii="Times New Roman" w:hAnsi="Times New Roman" w:cs="Times New Roman"/>
                <w:sz w:val="24"/>
                <w:szCs w:val="24"/>
              </w:rPr>
            </w:pPr>
            <w:r w:rsidRPr="00E9534C">
              <w:rPr>
                <w:rFonts w:ascii="Times New Roman" w:hAnsi="Times New Roman" w:cs="Times New Roman"/>
                <w:sz w:val="24"/>
                <w:szCs w:val="24"/>
              </w:rPr>
              <w:t>OPE</w:t>
            </w:r>
          </w:p>
          <w:p w:rsidR="008C154A" w:rsidRPr="00E9534C" w:rsidRDefault="008C154A" w:rsidP="00DC65F3">
            <w:pPr>
              <w:ind w:left="708"/>
              <w:cnfStyle w:val="000000000000"/>
              <w:rPr>
                <w:rFonts w:ascii="Times New Roman" w:hAnsi="Times New Roman" w:cs="Times New Roman"/>
                <w:sz w:val="24"/>
                <w:szCs w:val="24"/>
              </w:rPr>
            </w:pPr>
            <w:r w:rsidRPr="00E9534C">
              <w:rPr>
                <w:rFonts w:ascii="Times New Roman" w:hAnsi="Times New Roman" w:cs="Times New Roman"/>
                <w:sz w:val="24"/>
                <w:szCs w:val="24"/>
              </w:rPr>
              <w:t>Ramassage boursier</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Croissance conjointe</w:t>
            </w:r>
          </w:p>
          <w:p w:rsidR="008C154A" w:rsidRPr="00E9534C" w:rsidRDefault="008C154A" w:rsidP="00DC65F3">
            <w:pPr>
              <w:ind w:left="708"/>
              <w:cnfStyle w:val="000000000000"/>
              <w:rPr>
                <w:rFonts w:ascii="Times New Roman" w:hAnsi="Times New Roman" w:cs="Times New Roman"/>
                <w:sz w:val="24"/>
                <w:szCs w:val="24"/>
              </w:rPr>
            </w:pPr>
            <w:r w:rsidRPr="00E9534C">
              <w:rPr>
                <w:rFonts w:ascii="Times New Roman" w:hAnsi="Times New Roman" w:cs="Times New Roman"/>
                <w:sz w:val="24"/>
                <w:szCs w:val="24"/>
              </w:rPr>
              <w:t>Alliances (3 types)</w:t>
            </w:r>
          </w:p>
          <w:p w:rsidR="008C154A" w:rsidRPr="00E9534C" w:rsidRDefault="008C154A" w:rsidP="00DC65F3">
            <w:pPr>
              <w:ind w:left="708"/>
              <w:cnfStyle w:val="000000000000"/>
              <w:rPr>
                <w:rFonts w:ascii="Times New Roman" w:hAnsi="Times New Roman" w:cs="Times New Roman"/>
                <w:sz w:val="24"/>
                <w:szCs w:val="24"/>
              </w:rPr>
            </w:pPr>
            <w:r w:rsidRPr="00E9534C">
              <w:rPr>
                <w:rFonts w:ascii="Times New Roman" w:hAnsi="Times New Roman" w:cs="Times New Roman"/>
                <w:sz w:val="24"/>
                <w:szCs w:val="24"/>
              </w:rPr>
              <w:t>Partenariat (2 formes)</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 xml:space="preserve">Internationalisation </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Délocalisation</w:t>
            </w:r>
          </w:p>
          <w:p w:rsidR="008C154A" w:rsidRPr="00E9534C" w:rsidRDefault="008C154A" w:rsidP="00DC65F3">
            <w:pPr>
              <w:cnfStyle w:val="000000000000"/>
              <w:rPr>
                <w:rFonts w:ascii="Times New Roman" w:hAnsi="Times New Roman" w:cs="Times New Roman"/>
                <w:sz w:val="24"/>
                <w:szCs w:val="24"/>
              </w:rPr>
            </w:pPr>
            <w:r w:rsidRPr="00E9534C">
              <w:rPr>
                <w:rFonts w:ascii="Times New Roman" w:hAnsi="Times New Roman" w:cs="Times New Roman"/>
                <w:sz w:val="24"/>
                <w:szCs w:val="24"/>
              </w:rPr>
              <w:t>IDE</w:t>
            </w:r>
          </w:p>
        </w:tc>
      </w:tr>
    </w:tbl>
    <w:p w:rsidR="008C154A" w:rsidRDefault="008C154A"/>
    <w:p w:rsidR="008C154A" w:rsidRPr="008C154A" w:rsidRDefault="008C154A" w:rsidP="008C154A">
      <w:pPr>
        <w:jc w:val="center"/>
        <w:rPr>
          <w:rFonts w:ascii="Times New Roman" w:hAnsi="Times New Roman" w:cs="Times New Roman"/>
          <w:b/>
          <w:color w:val="943634" w:themeColor="accent2" w:themeShade="BF"/>
          <w:sz w:val="36"/>
          <w:szCs w:val="36"/>
        </w:rPr>
      </w:pPr>
      <w:r>
        <w:rPr>
          <w:rFonts w:ascii="Times New Roman" w:hAnsi="Times New Roman" w:cs="Times New Roman"/>
          <w:b/>
          <w:color w:val="943634" w:themeColor="accent2" w:themeShade="BF"/>
          <w:sz w:val="36"/>
          <w:szCs w:val="36"/>
        </w:rPr>
        <w:t>2</w:t>
      </w:r>
      <w:r w:rsidR="00B112D4">
        <w:rPr>
          <w:rFonts w:ascii="Times New Roman" w:hAnsi="Times New Roman" w:cs="Times New Roman"/>
          <w:b/>
          <w:color w:val="943634" w:themeColor="accent2" w:themeShade="BF"/>
          <w:sz w:val="36"/>
          <w:szCs w:val="36"/>
          <w:vertAlign w:val="superscript"/>
        </w:rPr>
        <w:t>ème</w:t>
      </w:r>
      <w:r>
        <w:rPr>
          <w:rFonts w:ascii="Times New Roman" w:hAnsi="Times New Roman" w:cs="Times New Roman"/>
          <w:b/>
          <w:color w:val="943634" w:themeColor="accent2" w:themeShade="BF"/>
          <w:sz w:val="36"/>
          <w:szCs w:val="36"/>
        </w:rPr>
        <w:t xml:space="preserve"> </w:t>
      </w:r>
      <w:r w:rsidRPr="008C154A">
        <w:rPr>
          <w:rFonts w:ascii="Times New Roman" w:hAnsi="Times New Roman" w:cs="Times New Roman"/>
          <w:b/>
          <w:color w:val="943634" w:themeColor="accent2" w:themeShade="BF"/>
          <w:sz w:val="36"/>
          <w:szCs w:val="36"/>
        </w:rPr>
        <w:t xml:space="preserve"> ANNEE</w:t>
      </w:r>
    </w:p>
    <w:tbl>
      <w:tblPr>
        <w:tblStyle w:val="Listeclaire-Accent2"/>
        <w:tblW w:w="14000" w:type="dxa"/>
        <w:tblLook w:val="04A0"/>
      </w:tblPr>
      <w:tblGrid>
        <w:gridCol w:w="3119"/>
        <w:gridCol w:w="10881"/>
      </w:tblGrid>
      <w:tr w:rsidR="008C154A" w:rsidRPr="00DB71DE" w:rsidTr="004B17C6">
        <w:trPr>
          <w:cnfStyle w:val="100000000000"/>
          <w:trHeight w:val="381"/>
        </w:trPr>
        <w:tc>
          <w:tcPr>
            <w:cnfStyle w:val="001000000000"/>
            <w:tcW w:w="14000" w:type="dxa"/>
            <w:gridSpan w:val="2"/>
          </w:tcPr>
          <w:p w:rsidR="008C154A" w:rsidRPr="00DB71DE" w:rsidRDefault="008C154A" w:rsidP="004B17C6">
            <w:pPr>
              <w:jc w:val="center"/>
              <w:rPr>
                <w:rFonts w:ascii="Times New Roman" w:hAnsi="Times New Roman" w:cs="Times New Roman"/>
                <w:sz w:val="32"/>
                <w:szCs w:val="32"/>
              </w:rPr>
            </w:pPr>
            <w:r>
              <w:rPr>
                <w:rFonts w:ascii="Times New Roman" w:hAnsi="Times New Roman" w:cs="Times New Roman"/>
                <w:smallCaps/>
                <w:color w:val="000000"/>
                <w:sz w:val="32"/>
                <w:szCs w:val="32"/>
              </w:rPr>
              <w:t>PARTIE 2. mettre en œuvre la stratégie</w:t>
            </w:r>
          </w:p>
        </w:tc>
      </w:tr>
      <w:tr w:rsidR="004B17C6" w:rsidRPr="00DB71DE" w:rsidTr="004B17C6">
        <w:trPr>
          <w:cnfStyle w:val="000000100000"/>
          <w:trHeight w:val="380"/>
        </w:trPr>
        <w:tc>
          <w:tcPr>
            <w:cnfStyle w:val="001000000000"/>
            <w:tcW w:w="14000" w:type="dxa"/>
            <w:gridSpan w:val="2"/>
            <w:shd w:val="clear" w:color="auto" w:fill="auto"/>
          </w:tcPr>
          <w:p w:rsidR="004B17C6" w:rsidRDefault="004B17C6" w:rsidP="00DC65F3">
            <w:pPr>
              <w:jc w:val="center"/>
              <w:rPr>
                <w:rFonts w:ascii="Times New Roman" w:hAnsi="Times New Roman" w:cs="Times New Roman"/>
                <w:smallCaps/>
                <w:color w:val="000000"/>
                <w:sz w:val="32"/>
                <w:szCs w:val="32"/>
              </w:rPr>
            </w:pPr>
            <w:r w:rsidRPr="00DB71DE">
              <w:rPr>
                <w:rFonts w:ascii="Times New Roman" w:hAnsi="Times New Roman" w:cs="Times New Roman"/>
                <w:smallCaps/>
                <w:sz w:val="28"/>
                <w:szCs w:val="28"/>
              </w:rPr>
              <w:t>3. ADAPTER LA STRUCTURE</w:t>
            </w:r>
          </w:p>
        </w:tc>
      </w:tr>
      <w:tr w:rsidR="008C154A" w:rsidRPr="00DB71DE" w:rsidTr="008C154A">
        <w:tc>
          <w:tcPr>
            <w:cnfStyle w:val="001000000000"/>
            <w:tcW w:w="14000" w:type="dxa"/>
            <w:gridSpan w:val="2"/>
          </w:tcPr>
          <w:p w:rsidR="008C154A" w:rsidRPr="00DB71DE" w:rsidRDefault="008C154A" w:rsidP="00DC65F3">
            <w:pPr>
              <w:jc w:val="center"/>
              <w:rPr>
                <w:rFonts w:ascii="Times New Roman" w:hAnsi="Times New Roman" w:cs="Times New Roman"/>
                <w:b w:val="0"/>
                <w:smallCaps/>
                <w:color w:val="000000"/>
                <w:sz w:val="28"/>
                <w:szCs w:val="28"/>
              </w:rPr>
            </w:pPr>
            <w:r>
              <w:rPr>
                <w:rFonts w:ascii="Times New Roman" w:hAnsi="Times New Roman" w:cs="Times New Roman"/>
                <w:sz w:val="28"/>
                <w:szCs w:val="28"/>
              </w:rPr>
              <w:t>3.1</w:t>
            </w:r>
            <w:r w:rsidRPr="00DB71DE">
              <w:rPr>
                <w:rFonts w:ascii="Times New Roman" w:hAnsi="Times New Roman" w:cs="Times New Roman"/>
                <w:sz w:val="28"/>
                <w:szCs w:val="28"/>
              </w:rPr>
              <w:t>Choisir une structure </w:t>
            </w:r>
          </w:p>
        </w:tc>
      </w:tr>
      <w:tr w:rsidR="008C154A" w:rsidRPr="00DB71DE" w:rsidTr="008C154A">
        <w:trPr>
          <w:cnfStyle w:val="000000100000"/>
        </w:trPr>
        <w:tc>
          <w:tcPr>
            <w:cnfStyle w:val="001000000000"/>
            <w:tcW w:w="3119" w:type="dxa"/>
          </w:tcPr>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 xml:space="preserve">AUTEURS </w:t>
            </w:r>
          </w:p>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Théories de la contingence</w:t>
            </w:r>
          </w:p>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 xml:space="preserve">P.R. LAWRENCE </w:t>
            </w:r>
            <w:r>
              <w:rPr>
                <w:rFonts w:ascii="Times New Roman" w:hAnsi="Times New Roman" w:cs="Times New Roman"/>
                <w:sz w:val="24"/>
                <w:szCs w:val="24"/>
              </w:rPr>
              <w:t>et</w:t>
            </w:r>
            <w:r w:rsidRPr="00DB71DE">
              <w:rPr>
                <w:rFonts w:ascii="Times New Roman" w:hAnsi="Times New Roman" w:cs="Times New Roman"/>
                <w:sz w:val="24"/>
                <w:szCs w:val="24"/>
              </w:rPr>
              <w:t xml:space="preserve"> J.W. LORSCH</w:t>
            </w:r>
          </w:p>
          <w:p w:rsidR="008C154A" w:rsidRPr="005229E7" w:rsidRDefault="008C154A" w:rsidP="00DC65F3">
            <w:pPr>
              <w:autoSpaceDE w:val="0"/>
              <w:autoSpaceDN w:val="0"/>
              <w:adjustRightInd w:val="0"/>
              <w:rPr>
                <w:rFonts w:ascii="Times New Roman" w:hAnsi="Times New Roman" w:cs="Times New Roman"/>
                <w:sz w:val="24"/>
                <w:szCs w:val="24"/>
                <w:lang w:val="en-US"/>
              </w:rPr>
            </w:pPr>
            <w:r w:rsidRPr="005229E7">
              <w:rPr>
                <w:rFonts w:ascii="Times New Roman" w:hAnsi="Times New Roman" w:cs="Times New Roman"/>
                <w:sz w:val="24"/>
                <w:szCs w:val="24"/>
                <w:lang w:val="en-US"/>
              </w:rPr>
              <w:t>J. WOODWARD</w:t>
            </w:r>
          </w:p>
          <w:p w:rsidR="008C154A" w:rsidRPr="005229E7" w:rsidRDefault="008C154A" w:rsidP="00DC65F3">
            <w:pPr>
              <w:autoSpaceDE w:val="0"/>
              <w:autoSpaceDN w:val="0"/>
              <w:adjustRightInd w:val="0"/>
              <w:rPr>
                <w:rFonts w:ascii="Times New Roman" w:hAnsi="Times New Roman" w:cs="Times New Roman"/>
                <w:sz w:val="24"/>
                <w:szCs w:val="24"/>
                <w:lang w:val="en-US"/>
              </w:rPr>
            </w:pPr>
            <w:r w:rsidRPr="005229E7">
              <w:rPr>
                <w:rFonts w:ascii="Times New Roman" w:hAnsi="Times New Roman" w:cs="Times New Roman"/>
                <w:sz w:val="24"/>
                <w:szCs w:val="24"/>
                <w:lang w:val="en-US"/>
              </w:rPr>
              <w:t>A.D. CHANDLER</w:t>
            </w:r>
          </w:p>
          <w:p w:rsidR="008C154A" w:rsidRPr="00DB71DE" w:rsidRDefault="008C154A" w:rsidP="00DC65F3">
            <w:pPr>
              <w:autoSpaceDE w:val="0"/>
              <w:autoSpaceDN w:val="0"/>
              <w:adjustRightInd w:val="0"/>
              <w:rPr>
                <w:rFonts w:ascii="Times New Roman" w:hAnsi="Times New Roman" w:cs="Times New Roman"/>
                <w:sz w:val="24"/>
                <w:szCs w:val="24"/>
                <w:lang w:val="en-US"/>
              </w:rPr>
            </w:pPr>
            <w:r w:rsidRPr="005229E7">
              <w:rPr>
                <w:rFonts w:ascii="Times New Roman" w:hAnsi="Times New Roman" w:cs="Times New Roman"/>
                <w:sz w:val="24"/>
                <w:szCs w:val="24"/>
                <w:lang w:val="en-US"/>
              </w:rPr>
              <w:t>H</w:t>
            </w:r>
            <w:r w:rsidRPr="00DB71DE">
              <w:rPr>
                <w:rFonts w:ascii="Times New Roman" w:hAnsi="Times New Roman" w:cs="Times New Roman"/>
                <w:sz w:val="24"/>
                <w:szCs w:val="24"/>
                <w:lang w:val="en-US"/>
              </w:rPr>
              <w:t xml:space="preserve">.MINTZBERG </w:t>
            </w:r>
          </w:p>
          <w:p w:rsidR="008C154A" w:rsidRPr="00DB71DE" w:rsidRDefault="008C154A" w:rsidP="00DC65F3">
            <w:pPr>
              <w:autoSpaceDE w:val="0"/>
              <w:autoSpaceDN w:val="0"/>
              <w:adjustRightInd w:val="0"/>
              <w:rPr>
                <w:rFonts w:ascii="Times New Roman" w:hAnsi="Times New Roman" w:cs="Times New Roman"/>
                <w:sz w:val="24"/>
                <w:szCs w:val="24"/>
                <w:lang w:val="en-US"/>
              </w:rPr>
            </w:pPr>
            <w:r w:rsidRPr="00DB71DE">
              <w:rPr>
                <w:rFonts w:ascii="Times New Roman" w:hAnsi="Times New Roman" w:cs="Times New Roman"/>
                <w:sz w:val="24"/>
                <w:szCs w:val="24"/>
              </w:rPr>
              <w:t>M. AOKI</w:t>
            </w:r>
          </w:p>
        </w:tc>
        <w:tc>
          <w:tcPr>
            <w:tcW w:w="10881" w:type="dxa"/>
          </w:tcPr>
          <w:p w:rsidR="008C154A" w:rsidRPr="00DB71DE" w:rsidRDefault="008C154A" w:rsidP="00DC65F3">
            <w:pPr>
              <w:autoSpaceDE w:val="0"/>
              <w:autoSpaceDN w:val="0"/>
              <w:adjustRightInd w:val="0"/>
              <w:cnfStyle w:val="000000100000"/>
              <w:rPr>
                <w:rFonts w:ascii="Times New Roman" w:hAnsi="Times New Roman" w:cs="Times New Roman"/>
                <w:sz w:val="24"/>
                <w:szCs w:val="24"/>
              </w:rPr>
            </w:pPr>
            <w:r>
              <w:rPr>
                <w:rFonts w:ascii="Times New Roman" w:hAnsi="Times New Roman" w:cs="Times New Roman"/>
                <w:sz w:val="24"/>
                <w:szCs w:val="24"/>
              </w:rPr>
              <w:t>S</w:t>
            </w:r>
            <w:r w:rsidRPr="00DB71DE">
              <w:rPr>
                <w:rFonts w:ascii="Times New Roman" w:hAnsi="Times New Roman" w:cs="Times New Roman"/>
                <w:sz w:val="24"/>
                <w:szCs w:val="24"/>
              </w:rPr>
              <w:t>tructure, facteurs de contingence, organigramme, division fonctionnelle, liens hiérarchiques, coordination des activités, degré de centralisation, division du travail, mécanismes de coordination, cohérence de l’ensemble des actions, structures simple, structure fonctionnelle, structure divisionnelle, structure matricielle, structure formelle, structure informelle, échanges interpersonnels</w:t>
            </w:r>
          </w:p>
        </w:tc>
      </w:tr>
      <w:tr w:rsidR="008C154A" w:rsidRPr="00DB71DE" w:rsidTr="008C154A">
        <w:tc>
          <w:tcPr>
            <w:cnfStyle w:val="001000000000"/>
            <w:tcW w:w="14000" w:type="dxa"/>
            <w:gridSpan w:val="2"/>
          </w:tcPr>
          <w:p w:rsidR="008C154A" w:rsidRPr="00DB71DE" w:rsidRDefault="008C154A" w:rsidP="00DC65F3">
            <w:pPr>
              <w:jc w:val="center"/>
              <w:rPr>
                <w:rFonts w:ascii="Times New Roman" w:hAnsi="Times New Roman" w:cs="Times New Roman"/>
                <w:b w:val="0"/>
                <w:smallCaps/>
                <w:color w:val="000000"/>
                <w:sz w:val="28"/>
                <w:szCs w:val="28"/>
              </w:rPr>
            </w:pPr>
            <w:r>
              <w:rPr>
                <w:rFonts w:ascii="Times New Roman" w:hAnsi="Times New Roman" w:cs="Times New Roman"/>
                <w:sz w:val="28"/>
                <w:szCs w:val="28"/>
              </w:rPr>
              <w:t>3.2</w:t>
            </w:r>
            <w:r w:rsidRPr="00DB71DE">
              <w:rPr>
                <w:rFonts w:ascii="Times New Roman" w:hAnsi="Times New Roman" w:cs="Times New Roman"/>
                <w:sz w:val="28"/>
                <w:szCs w:val="28"/>
              </w:rPr>
              <w:t>Faire évoluer la  structure </w:t>
            </w:r>
          </w:p>
        </w:tc>
      </w:tr>
      <w:tr w:rsidR="008C154A" w:rsidRPr="00DB71DE" w:rsidTr="008C154A">
        <w:trPr>
          <w:cnfStyle w:val="000000100000"/>
        </w:trPr>
        <w:tc>
          <w:tcPr>
            <w:cnfStyle w:val="001000000000"/>
            <w:tcW w:w="3119" w:type="dxa"/>
          </w:tcPr>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AUTEURS</w:t>
            </w:r>
          </w:p>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 xml:space="preserve">M. HAMMER </w:t>
            </w:r>
            <w:r>
              <w:rPr>
                <w:rFonts w:ascii="Times New Roman" w:hAnsi="Times New Roman" w:cs="Times New Roman"/>
                <w:sz w:val="24"/>
                <w:szCs w:val="24"/>
              </w:rPr>
              <w:t>et</w:t>
            </w:r>
            <w:r w:rsidRPr="00DB71DE">
              <w:rPr>
                <w:rFonts w:ascii="Times New Roman" w:hAnsi="Times New Roman" w:cs="Times New Roman"/>
                <w:sz w:val="24"/>
                <w:szCs w:val="24"/>
              </w:rPr>
              <w:t xml:space="preserve"> J. CHAMPY</w:t>
            </w:r>
          </w:p>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Crises de L.E. GREINER</w:t>
            </w:r>
          </w:p>
          <w:p w:rsidR="008C154A" w:rsidRDefault="008C154A" w:rsidP="00DC65F3">
            <w:pPr>
              <w:rPr>
                <w:rFonts w:ascii="Times New Roman" w:hAnsi="Times New Roman" w:cs="Times New Roman"/>
                <w:sz w:val="24"/>
                <w:szCs w:val="24"/>
              </w:rPr>
            </w:pPr>
            <w:r w:rsidRPr="00DB71DE">
              <w:rPr>
                <w:rFonts w:ascii="Times New Roman" w:hAnsi="Times New Roman" w:cs="Times New Roman"/>
                <w:sz w:val="24"/>
                <w:szCs w:val="24"/>
              </w:rPr>
              <w:t>M. CROZIER (</w:t>
            </w:r>
            <w:r>
              <w:rPr>
                <w:rFonts w:ascii="Times New Roman" w:hAnsi="Times New Roman" w:cs="Times New Roman"/>
                <w:sz w:val="24"/>
                <w:szCs w:val="24"/>
              </w:rPr>
              <w:t>R</w:t>
            </w:r>
            <w:r w:rsidRPr="00DB71DE">
              <w:rPr>
                <w:rFonts w:ascii="Times New Roman" w:hAnsi="Times New Roman" w:cs="Times New Roman"/>
                <w:sz w:val="24"/>
                <w:szCs w:val="24"/>
              </w:rPr>
              <w:t>ésistances au changement)</w:t>
            </w:r>
          </w:p>
          <w:p w:rsidR="008C154A" w:rsidRPr="00DB71DE" w:rsidRDefault="008C154A" w:rsidP="00DC65F3">
            <w:pPr>
              <w:rPr>
                <w:rFonts w:ascii="Times New Roman" w:hAnsi="Times New Roman" w:cs="Times New Roman"/>
                <w:sz w:val="24"/>
                <w:szCs w:val="24"/>
              </w:rPr>
            </w:pPr>
          </w:p>
        </w:tc>
        <w:tc>
          <w:tcPr>
            <w:tcW w:w="10881" w:type="dxa"/>
          </w:tcPr>
          <w:p w:rsidR="008C154A" w:rsidRPr="00DB71DE" w:rsidRDefault="008C154A" w:rsidP="00DC65F3">
            <w:pPr>
              <w:autoSpaceDE w:val="0"/>
              <w:autoSpaceDN w:val="0"/>
              <w:adjustRightInd w:val="0"/>
              <w:cnfStyle w:val="000000100000"/>
              <w:rPr>
                <w:rFonts w:ascii="Times New Roman" w:hAnsi="Times New Roman" w:cs="Times New Roman"/>
                <w:sz w:val="24"/>
                <w:szCs w:val="24"/>
              </w:rPr>
            </w:pPr>
            <w:r>
              <w:rPr>
                <w:rFonts w:ascii="Times New Roman" w:hAnsi="Times New Roman" w:cs="Times New Roman"/>
                <w:sz w:val="24"/>
                <w:szCs w:val="24"/>
              </w:rPr>
              <w:t>C</w:t>
            </w:r>
            <w:r w:rsidRPr="00DB71DE">
              <w:rPr>
                <w:rFonts w:ascii="Times New Roman" w:hAnsi="Times New Roman" w:cs="Times New Roman"/>
                <w:sz w:val="24"/>
                <w:szCs w:val="24"/>
              </w:rPr>
              <w:t>onfigurations structurelles organiques, environnement ouvert, environnement incertain, flexibilité, réactivité, processus, reengineering, frontières de l’entreprise, partenariat, entreprise réseau, organisation flexibles, organisation organique, organisation transversale, organisation par projet, organisation innovatrice (adhocratie), organisation en réseau, adhocratie</w:t>
            </w:r>
          </w:p>
        </w:tc>
      </w:tr>
      <w:tr w:rsidR="008C154A" w:rsidRPr="00DB71DE" w:rsidTr="004B17C6">
        <w:tc>
          <w:tcPr>
            <w:cnfStyle w:val="001000000000"/>
            <w:tcW w:w="14000" w:type="dxa"/>
            <w:gridSpan w:val="2"/>
            <w:shd w:val="clear" w:color="auto" w:fill="C0504D" w:themeFill="accent2"/>
          </w:tcPr>
          <w:p w:rsidR="008C154A" w:rsidRPr="00DB71DE" w:rsidRDefault="008C154A" w:rsidP="00DC65F3">
            <w:pPr>
              <w:jc w:val="center"/>
              <w:rPr>
                <w:rFonts w:ascii="Times New Roman" w:hAnsi="Times New Roman" w:cs="Times New Roman"/>
                <w:b w:val="0"/>
                <w:smallCaps/>
                <w:sz w:val="24"/>
                <w:szCs w:val="24"/>
              </w:rPr>
            </w:pPr>
            <w:r>
              <w:rPr>
                <w:rFonts w:ascii="Times New Roman" w:hAnsi="Times New Roman" w:cs="Times New Roman"/>
                <w:smallCaps/>
                <w:color w:val="000000"/>
                <w:sz w:val="32"/>
                <w:szCs w:val="32"/>
              </w:rPr>
              <w:t xml:space="preserve">4. </w:t>
            </w:r>
            <w:r w:rsidRPr="00DB71DE">
              <w:rPr>
                <w:rFonts w:ascii="Times New Roman" w:hAnsi="Times New Roman" w:cs="Times New Roman"/>
                <w:smallCaps/>
                <w:color w:val="000000"/>
                <w:sz w:val="32"/>
                <w:szCs w:val="32"/>
              </w:rPr>
              <w:t>mobiliser les ressources</w:t>
            </w:r>
          </w:p>
        </w:tc>
      </w:tr>
      <w:tr w:rsidR="008C154A" w:rsidRPr="00DB71DE" w:rsidTr="008C154A">
        <w:trPr>
          <w:cnfStyle w:val="000000100000"/>
        </w:trPr>
        <w:tc>
          <w:tcPr>
            <w:cnfStyle w:val="001000000000"/>
            <w:tcW w:w="14000" w:type="dxa"/>
            <w:gridSpan w:val="2"/>
          </w:tcPr>
          <w:p w:rsidR="008C154A" w:rsidRPr="00DB71DE" w:rsidRDefault="008C154A" w:rsidP="00DC65F3">
            <w:pPr>
              <w:jc w:val="center"/>
              <w:rPr>
                <w:rFonts w:ascii="Times New Roman" w:hAnsi="Times New Roman" w:cs="Times New Roman"/>
                <w:b w:val="0"/>
                <w:smallCaps/>
                <w:color w:val="000000"/>
                <w:sz w:val="32"/>
                <w:szCs w:val="32"/>
              </w:rPr>
            </w:pPr>
            <w:r w:rsidRPr="00DB71DE">
              <w:rPr>
                <w:rFonts w:ascii="Times New Roman" w:hAnsi="Times New Roman" w:cs="Times New Roman"/>
                <w:smallCaps/>
                <w:sz w:val="24"/>
                <w:szCs w:val="24"/>
              </w:rPr>
              <w:t xml:space="preserve"> </w:t>
            </w:r>
            <w:r>
              <w:rPr>
                <w:rFonts w:ascii="Times New Roman" w:hAnsi="Times New Roman" w:cs="Times New Roman"/>
                <w:smallCaps/>
                <w:sz w:val="24"/>
                <w:szCs w:val="24"/>
              </w:rPr>
              <w:t>4.1</w:t>
            </w:r>
            <w:r w:rsidRPr="00DB71DE">
              <w:rPr>
                <w:rFonts w:ascii="Times New Roman" w:hAnsi="Times New Roman" w:cs="Times New Roman"/>
                <w:sz w:val="28"/>
                <w:szCs w:val="28"/>
              </w:rPr>
              <w:t>Mobiliser les ressources humaines</w:t>
            </w:r>
          </w:p>
        </w:tc>
      </w:tr>
      <w:tr w:rsidR="008C154A" w:rsidRPr="00DB71DE" w:rsidTr="008C154A">
        <w:tc>
          <w:tcPr>
            <w:cnfStyle w:val="001000000000"/>
            <w:tcW w:w="3119" w:type="dxa"/>
          </w:tcPr>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AUTEURS</w:t>
            </w:r>
          </w:p>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MASLOW</w:t>
            </w:r>
            <w:r>
              <w:rPr>
                <w:rFonts w:ascii="Times New Roman" w:hAnsi="Times New Roman" w:cs="Times New Roman"/>
                <w:sz w:val="24"/>
                <w:szCs w:val="24"/>
              </w:rPr>
              <w:t xml:space="preserve"> (T</w:t>
            </w:r>
            <w:r w:rsidRPr="00DB71DE">
              <w:rPr>
                <w:rFonts w:ascii="Times New Roman" w:hAnsi="Times New Roman" w:cs="Times New Roman"/>
                <w:sz w:val="24"/>
                <w:szCs w:val="24"/>
              </w:rPr>
              <w:t>héorie des besoins)</w:t>
            </w:r>
          </w:p>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F. HERZBERG (Théorie bifactorielle)</w:t>
            </w:r>
          </w:p>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V. VROOM (Théorie des attentes)</w:t>
            </w:r>
          </w:p>
          <w:p w:rsidR="008C154A" w:rsidRPr="00DB71DE" w:rsidRDefault="008C154A" w:rsidP="00DC65F3">
            <w:pPr>
              <w:autoSpaceDE w:val="0"/>
              <w:autoSpaceDN w:val="0"/>
              <w:adjustRightInd w:val="0"/>
              <w:rPr>
                <w:rFonts w:ascii="Times New Roman" w:hAnsi="Times New Roman" w:cs="Times New Roman"/>
                <w:sz w:val="24"/>
                <w:szCs w:val="24"/>
              </w:rPr>
            </w:pPr>
            <w:r w:rsidRPr="00DB71DE">
              <w:rPr>
                <w:rFonts w:ascii="Times New Roman" w:hAnsi="Times New Roman" w:cs="Times New Roman"/>
                <w:sz w:val="24"/>
                <w:szCs w:val="24"/>
              </w:rPr>
              <w:t xml:space="preserve">R.M. CYERT </w:t>
            </w:r>
            <w:r>
              <w:rPr>
                <w:rFonts w:ascii="Times New Roman" w:hAnsi="Times New Roman" w:cs="Times New Roman"/>
                <w:sz w:val="24"/>
                <w:szCs w:val="24"/>
              </w:rPr>
              <w:t>et</w:t>
            </w:r>
            <w:r w:rsidRPr="00DB71DE">
              <w:rPr>
                <w:rFonts w:ascii="Times New Roman" w:hAnsi="Times New Roman" w:cs="Times New Roman"/>
                <w:sz w:val="24"/>
                <w:szCs w:val="24"/>
              </w:rPr>
              <w:t xml:space="preserve"> J.G. MARCH (Théorie du décideur politique)</w:t>
            </w:r>
          </w:p>
        </w:tc>
        <w:tc>
          <w:tcPr>
            <w:tcW w:w="10881" w:type="dxa"/>
          </w:tcPr>
          <w:p w:rsidR="008C154A" w:rsidRPr="00DB71DE" w:rsidRDefault="008C154A" w:rsidP="00DC65F3">
            <w:pPr>
              <w:autoSpaceDE w:val="0"/>
              <w:autoSpaceDN w:val="0"/>
              <w:adjustRightInd w:val="0"/>
              <w:cnfStyle w:val="000000000000"/>
              <w:rPr>
                <w:rFonts w:ascii="Times New Roman" w:hAnsi="Times New Roman" w:cs="Times New Roman"/>
                <w:sz w:val="24"/>
                <w:szCs w:val="24"/>
              </w:rPr>
            </w:pPr>
            <w:r>
              <w:rPr>
                <w:rFonts w:ascii="Times New Roman" w:hAnsi="Times New Roman" w:cs="Times New Roman"/>
                <w:sz w:val="24"/>
                <w:szCs w:val="24"/>
              </w:rPr>
              <w:t>R</w:t>
            </w:r>
            <w:r w:rsidRPr="00DB71DE">
              <w:rPr>
                <w:rFonts w:ascii="Times New Roman" w:hAnsi="Times New Roman" w:cs="Times New Roman"/>
                <w:sz w:val="24"/>
                <w:szCs w:val="24"/>
              </w:rPr>
              <w:t>essources humaines, gestion prévisionnelle des ressources humaines, flexibilité, formation, gestion des emplois et des compétences, motivation, mode de rémunération, gestion de carrière, enrichissement des tâches, culture d’entreprise, implication, valeurs, politique de recrutement, politiques de réduction des effectifs, flexibilité du temps de travail, impartition,</w:t>
            </w:r>
            <w:r>
              <w:rPr>
                <w:rFonts w:ascii="Times New Roman" w:hAnsi="Times New Roman" w:cs="Times New Roman"/>
                <w:sz w:val="24"/>
                <w:szCs w:val="24"/>
              </w:rPr>
              <w:t xml:space="preserve"> </w:t>
            </w:r>
            <w:r w:rsidRPr="00DB71DE">
              <w:rPr>
                <w:rFonts w:ascii="Times New Roman" w:hAnsi="Times New Roman" w:cs="Times New Roman"/>
                <w:sz w:val="24"/>
                <w:szCs w:val="24"/>
              </w:rPr>
              <w:t xml:space="preserve">formation professionnelle, reconversion, promotion, indicateurs sociaux, pyramide des âges </w:t>
            </w:r>
          </w:p>
        </w:tc>
      </w:tr>
      <w:tr w:rsidR="008C154A" w:rsidRPr="00DB71DE" w:rsidTr="008C154A">
        <w:trPr>
          <w:cnfStyle w:val="000000100000"/>
        </w:trPr>
        <w:tc>
          <w:tcPr>
            <w:cnfStyle w:val="001000000000"/>
            <w:tcW w:w="14000" w:type="dxa"/>
            <w:gridSpan w:val="2"/>
          </w:tcPr>
          <w:p w:rsidR="008C154A" w:rsidRPr="00DB71DE" w:rsidRDefault="008C154A" w:rsidP="00DC65F3">
            <w:pPr>
              <w:jc w:val="center"/>
              <w:rPr>
                <w:rFonts w:ascii="Times New Roman" w:hAnsi="Times New Roman" w:cs="Times New Roman"/>
                <w:b w:val="0"/>
                <w:smallCaps/>
                <w:color w:val="000000"/>
                <w:sz w:val="32"/>
                <w:szCs w:val="32"/>
              </w:rPr>
            </w:pPr>
            <w:bookmarkStart w:id="0" w:name="_GoBack"/>
            <w:bookmarkEnd w:id="0"/>
            <w:r w:rsidRPr="00DB71DE">
              <w:rPr>
                <w:rFonts w:ascii="Times New Roman" w:hAnsi="Times New Roman" w:cs="Times New Roman"/>
                <w:smallCaps/>
                <w:sz w:val="24"/>
                <w:szCs w:val="24"/>
              </w:rPr>
              <w:t xml:space="preserve"> </w:t>
            </w:r>
            <w:r>
              <w:rPr>
                <w:rFonts w:ascii="Times New Roman" w:hAnsi="Times New Roman" w:cs="Times New Roman"/>
                <w:smallCaps/>
                <w:sz w:val="24"/>
                <w:szCs w:val="24"/>
              </w:rPr>
              <w:t>4.2</w:t>
            </w:r>
            <w:r w:rsidRPr="00DB71DE">
              <w:rPr>
                <w:rFonts w:ascii="Times New Roman" w:hAnsi="Times New Roman" w:cs="Times New Roman"/>
                <w:sz w:val="28"/>
                <w:szCs w:val="28"/>
              </w:rPr>
              <w:t>Optimiser les ressources technologiques et la connaissance</w:t>
            </w:r>
          </w:p>
        </w:tc>
      </w:tr>
      <w:tr w:rsidR="008C154A" w:rsidRPr="00DB71DE" w:rsidTr="008C154A">
        <w:tc>
          <w:tcPr>
            <w:cnfStyle w:val="001000000000"/>
            <w:tcW w:w="3119" w:type="dxa"/>
          </w:tcPr>
          <w:p w:rsidR="008C154A" w:rsidRPr="00DB71DE" w:rsidRDefault="008C154A" w:rsidP="00DC65F3">
            <w:pPr>
              <w:rPr>
                <w:rFonts w:ascii="Times New Roman" w:hAnsi="Times New Roman" w:cs="Times New Roman"/>
                <w:sz w:val="24"/>
                <w:szCs w:val="24"/>
              </w:rPr>
            </w:pPr>
          </w:p>
        </w:tc>
        <w:tc>
          <w:tcPr>
            <w:tcW w:w="10881" w:type="dxa"/>
          </w:tcPr>
          <w:p w:rsidR="008C154A" w:rsidRPr="00DB71DE" w:rsidRDefault="008C154A" w:rsidP="00DC65F3">
            <w:pPr>
              <w:autoSpaceDE w:val="0"/>
              <w:autoSpaceDN w:val="0"/>
              <w:adjustRightInd w:val="0"/>
              <w:cnfStyle w:val="000000000000"/>
              <w:rPr>
                <w:rFonts w:ascii="Times New Roman" w:hAnsi="Times New Roman" w:cs="Times New Roman"/>
                <w:sz w:val="24"/>
                <w:szCs w:val="24"/>
              </w:rPr>
            </w:pPr>
            <w:r>
              <w:rPr>
                <w:rFonts w:ascii="Times New Roman" w:hAnsi="Times New Roman" w:cs="Times New Roman"/>
                <w:sz w:val="24"/>
                <w:szCs w:val="24"/>
              </w:rPr>
              <w:t>F</w:t>
            </w:r>
            <w:r w:rsidRPr="00DB71DE">
              <w:rPr>
                <w:rFonts w:ascii="Times New Roman" w:hAnsi="Times New Roman" w:cs="Times New Roman"/>
                <w:sz w:val="24"/>
                <w:szCs w:val="24"/>
              </w:rPr>
              <w:t>onction de production, modes de production, économies d’échelle, flux poussés, flux tirés, organisation taylorienne, procédures standardisée, veille technologique, démarche qualité, recherche et développement, brevets, politique d’innovation, management des connaissances, patrimoine technologique</w:t>
            </w:r>
          </w:p>
        </w:tc>
      </w:tr>
      <w:tr w:rsidR="008C154A" w:rsidRPr="00DB71DE" w:rsidTr="008C154A">
        <w:trPr>
          <w:cnfStyle w:val="000000100000"/>
        </w:trPr>
        <w:tc>
          <w:tcPr>
            <w:cnfStyle w:val="001000000000"/>
            <w:tcW w:w="14000" w:type="dxa"/>
            <w:gridSpan w:val="2"/>
          </w:tcPr>
          <w:p w:rsidR="008C154A" w:rsidRPr="00DB71DE" w:rsidRDefault="008C154A" w:rsidP="00DC65F3">
            <w:pPr>
              <w:jc w:val="center"/>
              <w:rPr>
                <w:rFonts w:ascii="Times New Roman" w:hAnsi="Times New Roman" w:cs="Times New Roman"/>
                <w:b w:val="0"/>
                <w:smallCaps/>
                <w:color w:val="000000"/>
                <w:sz w:val="32"/>
                <w:szCs w:val="32"/>
              </w:rPr>
            </w:pPr>
            <w:r w:rsidRPr="00DB71DE">
              <w:rPr>
                <w:rFonts w:ascii="Times New Roman" w:hAnsi="Times New Roman" w:cs="Times New Roman"/>
                <w:smallCaps/>
                <w:sz w:val="24"/>
                <w:szCs w:val="24"/>
              </w:rPr>
              <w:t xml:space="preserve"> </w:t>
            </w:r>
            <w:r>
              <w:rPr>
                <w:rFonts w:ascii="Times New Roman" w:hAnsi="Times New Roman" w:cs="Times New Roman"/>
                <w:smallCaps/>
                <w:sz w:val="24"/>
                <w:szCs w:val="24"/>
              </w:rPr>
              <w:t>4.3</w:t>
            </w:r>
            <w:r w:rsidRPr="00DB71DE">
              <w:rPr>
                <w:rFonts w:ascii="Times New Roman" w:hAnsi="Times New Roman" w:cs="Times New Roman"/>
                <w:sz w:val="28"/>
                <w:szCs w:val="28"/>
              </w:rPr>
              <w:t>Financer les activités</w:t>
            </w:r>
          </w:p>
        </w:tc>
      </w:tr>
      <w:tr w:rsidR="008C154A" w:rsidRPr="00DB71DE" w:rsidTr="008C154A">
        <w:tc>
          <w:tcPr>
            <w:cnfStyle w:val="001000000000"/>
            <w:tcW w:w="3119" w:type="dxa"/>
          </w:tcPr>
          <w:p w:rsidR="008C154A" w:rsidRPr="00DB71DE" w:rsidRDefault="008C154A" w:rsidP="00DC65F3">
            <w:pPr>
              <w:rPr>
                <w:rFonts w:ascii="Times New Roman" w:hAnsi="Times New Roman" w:cs="Times New Roman"/>
                <w:sz w:val="24"/>
                <w:szCs w:val="24"/>
              </w:rPr>
            </w:pPr>
          </w:p>
        </w:tc>
        <w:tc>
          <w:tcPr>
            <w:tcW w:w="10881" w:type="dxa"/>
          </w:tcPr>
          <w:p w:rsidR="008C154A" w:rsidRPr="00DB71DE" w:rsidRDefault="008C154A" w:rsidP="00DC65F3">
            <w:pPr>
              <w:autoSpaceDE w:val="0"/>
              <w:autoSpaceDN w:val="0"/>
              <w:adjustRightInd w:val="0"/>
              <w:cnfStyle w:val="000000000000"/>
              <w:rPr>
                <w:rFonts w:ascii="Times New Roman" w:hAnsi="Times New Roman" w:cs="Times New Roman"/>
                <w:sz w:val="24"/>
                <w:szCs w:val="24"/>
              </w:rPr>
            </w:pPr>
            <w:r>
              <w:rPr>
                <w:rFonts w:ascii="Times New Roman" w:hAnsi="Times New Roman" w:cs="Times New Roman"/>
                <w:sz w:val="24"/>
                <w:szCs w:val="24"/>
              </w:rPr>
              <w:t>M</w:t>
            </w:r>
            <w:r w:rsidRPr="00DB71DE">
              <w:rPr>
                <w:rFonts w:ascii="Times New Roman" w:hAnsi="Times New Roman" w:cs="Times New Roman"/>
                <w:sz w:val="24"/>
                <w:szCs w:val="24"/>
              </w:rPr>
              <w:t>ode de financement , besoins liés au cycle d’exploitation, besoins liés au cycle d’investissement, cycle d’exploitation, cycle d’investissement, autofinancement, augmentation de capital, emprunt, crédit bail, concours bancaires, besoin en fonds de roulement</w:t>
            </w:r>
          </w:p>
        </w:tc>
      </w:tr>
    </w:tbl>
    <w:p w:rsidR="008C154A" w:rsidRDefault="008C154A"/>
    <w:p w:rsidR="008C154A" w:rsidRDefault="008C154A"/>
    <w:sectPr w:rsidR="008C154A" w:rsidSect="008C154A">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420" w:rsidRDefault="000F5420" w:rsidP="00671615">
      <w:pPr>
        <w:spacing w:after="0" w:line="240" w:lineRule="auto"/>
      </w:pPr>
      <w:r>
        <w:separator/>
      </w:r>
    </w:p>
  </w:endnote>
  <w:endnote w:type="continuationSeparator" w:id="0">
    <w:p w:rsidR="000F5420" w:rsidRDefault="000F5420" w:rsidP="00671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BE" w:rsidRDefault="00386EB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2063"/>
      <w:docPartObj>
        <w:docPartGallery w:val="Page Numbers (Bottom of Page)"/>
        <w:docPartUnique/>
      </w:docPartObj>
    </w:sdtPr>
    <w:sdtContent>
      <w:p w:rsidR="007A4AA8" w:rsidRDefault="00B12DBC">
        <w:pPr>
          <w:pStyle w:val="Pieddepage"/>
          <w:jc w:val="center"/>
        </w:pPr>
        <w:fldSimple w:instr=" PAGE   \* MERGEFORMAT ">
          <w:r w:rsidR="000F5420">
            <w:rPr>
              <w:noProof/>
            </w:rPr>
            <w:t>1</w:t>
          </w:r>
        </w:fldSimple>
      </w:p>
    </w:sdtContent>
  </w:sdt>
  <w:p w:rsidR="000D3BA8" w:rsidRDefault="000D3BA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BE" w:rsidRDefault="00386E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420" w:rsidRDefault="000F5420" w:rsidP="00671615">
      <w:pPr>
        <w:spacing w:after="0" w:line="240" w:lineRule="auto"/>
      </w:pPr>
      <w:r>
        <w:separator/>
      </w:r>
    </w:p>
  </w:footnote>
  <w:footnote w:type="continuationSeparator" w:id="0">
    <w:p w:rsidR="000F5420" w:rsidRDefault="000F5420" w:rsidP="006716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BE" w:rsidRDefault="00386EB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EA" w:rsidRPr="008C154A" w:rsidRDefault="00386EBE" w:rsidP="008C154A">
    <w:pPr>
      <w:pStyle w:val="En-tte"/>
      <w:jc w:val="center"/>
      <w:rPr>
        <w:rFonts w:ascii="Times New Roman" w:hAnsi="Times New Roman" w:cs="Times New Roman"/>
        <w:color w:val="943634" w:themeColor="accent2" w:themeShade="BF"/>
      </w:rPr>
    </w:pPr>
    <w:r>
      <w:rPr>
        <w:rFonts w:ascii="Times New Roman" w:hAnsi="Times New Roman" w:cs="Times New Roman"/>
        <w:b/>
        <w:color w:val="943634" w:themeColor="accent2" w:themeShade="BF"/>
        <w:sz w:val="36"/>
        <w:szCs w:val="36"/>
      </w:rPr>
      <w:t xml:space="preserve">LE </w:t>
    </w:r>
    <w:r w:rsidR="008C154A" w:rsidRPr="008C154A">
      <w:rPr>
        <w:rFonts w:ascii="Times New Roman" w:hAnsi="Times New Roman" w:cs="Times New Roman"/>
        <w:b/>
        <w:color w:val="943634" w:themeColor="accent2" w:themeShade="BF"/>
        <w:sz w:val="36"/>
        <w:szCs w:val="36"/>
      </w:rPr>
      <w:t>VOCABULAIRE INCONTOURNABLE EN MANAGEMENT DES ENTREPRISES BTS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BE" w:rsidRDefault="00386EB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6E0F"/>
    <w:multiLevelType w:val="hybridMultilevel"/>
    <w:tmpl w:val="DCC4D5CA"/>
    <w:lvl w:ilvl="0" w:tplc="EF5099D4">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EC5E58"/>
    <w:multiLevelType w:val="hybridMultilevel"/>
    <w:tmpl w:val="30F47B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rawingGridHorizontalSpacing w:val="110"/>
  <w:displayHorizontalDrawingGridEvery w:val="2"/>
  <w:characterSpacingControl w:val="doNotCompress"/>
  <w:savePreviewPicture/>
  <w:hdrShapeDefaults>
    <o:shapedefaults v:ext="edit" spidmax="8194"/>
  </w:hdrShapeDefaults>
  <w:footnotePr>
    <w:footnote w:id="-1"/>
    <w:footnote w:id="0"/>
  </w:footnotePr>
  <w:endnotePr>
    <w:endnote w:id="-1"/>
    <w:endnote w:id="0"/>
  </w:endnotePr>
  <w:compat>
    <w:useFELayout/>
  </w:compat>
  <w:rsids>
    <w:rsidRoot w:val="00D278F1"/>
    <w:rsid w:val="00031CC5"/>
    <w:rsid w:val="000D3BA8"/>
    <w:rsid w:val="000F5420"/>
    <w:rsid w:val="00177293"/>
    <w:rsid w:val="001B05AF"/>
    <w:rsid w:val="001C6855"/>
    <w:rsid w:val="00277ADF"/>
    <w:rsid w:val="002C56DF"/>
    <w:rsid w:val="003171F9"/>
    <w:rsid w:val="00386EBE"/>
    <w:rsid w:val="003A119B"/>
    <w:rsid w:val="003A69AA"/>
    <w:rsid w:val="003C49B5"/>
    <w:rsid w:val="004B17C6"/>
    <w:rsid w:val="00671615"/>
    <w:rsid w:val="007A4AA8"/>
    <w:rsid w:val="00874CD0"/>
    <w:rsid w:val="008C154A"/>
    <w:rsid w:val="0099100E"/>
    <w:rsid w:val="00A7159F"/>
    <w:rsid w:val="00A91FE6"/>
    <w:rsid w:val="00A973C1"/>
    <w:rsid w:val="00B112D4"/>
    <w:rsid w:val="00B12DBC"/>
    <w:rsid w:val="00B209EA"/>
    <w:rsid w:val="00B4323B"/>
    <w:rsid w:val="00B532C9"/>
    <w:rsid w:val="00B53C34"/>
    <w:rsid w:val="00B61E85"/>
    <w:rsid w:val="00C900B1"/>
    <w:rsid w:val="00CE1E16"/>
    <w:rsid w:val="00CF391A"/>
    <w:rsid w:val="00D278F1"/>
    <w:rsid w:val="00D57349"/>
    <w:rsid w:val="00D75095"/>
    <w:rsid w:val="00D955BE"/>
    <w:rsid w:val="00DD6894"/>
    <w:rsid w:val="00DD7E96"/>
    <w:rsid w:val="00E56459"/>
    <w:rsid w:val="00E9331C"/>
    <w:rsid w:val="00E9534C"/>
    <w:rsid w:val="00EE2E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71615"/>
    <w:pPr>
      <w:tabs>
        <w:tab w:val="center" w:pos="4536"/>
        <w:tab w:val="right" w:pos="9072"/>
      </w:tabs>
      <w:spacing w:after="0" w:line="240" w:lineRule="auto"/>
    </w:pPr>
  </w:style>
  <w:style w:type="character" w:customStyle="1" w:styleId="En-tteCar">
    <w:name w:val="En-tête Car"/>
    <w:basedOn w:val="Policepardfaut"/>
    <w:link w:val="En-tte"/>
    <w:uiPriority w:val="99"/>
    <w:rsid w:val="00671615"/>
  </w:style>
  <w:style w:type="paragraph" w:styleId="Pieddepage">
    <w:name w:val="footer"/>
    <w:basedOn w:val="Normal"/>
    <w:link w:val="PieddepageCar"/>
    <w:uiPriority w:val="99"/>
    <w:unhideWhenUsed/>
    <w:rsid w:val="006716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615"/>
  </w:style>
  <w:style w:type="paragraph" w:styleId="Paragraphedeliste">
    <w:name w:val="List Paragraph"/>
    <w:basedOn w:val="Normal"/>
    <w:uiPriority w:val="34"/>
    <w:qFormat/>
    <w:rsid w:val="00A973C1"/>
    <w:pPr>
      <w:ind w:left="720"/>
      <w:contextualSpacing/>
    </w:pPr>
  </w:style>
  <w:style w:type="table" w:styleId="Listeclaire-Accent2">
    <w:name w:val="Light List Accent 2"/>
    <w:basedOn w:val="TableauNormal"/>
    <w:uiPriority w:val="61"/>
    <w:rsid w:val="008C154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ansinterligne">
    <w:name w:val="No Spacing"/>
    <w:link w:val="SansinterligneCar"/>
    <w:uiPriority w:val="1"/>
    <w:qFormat/>
    <w:rsid w:val="008C154A"/>
    <w:pPr>
      <w:spacing w:after="0" w:line="240" w:lineRule="auto"/>
    </w:pPr>
  </w:style>
  <w:style w:type="character" w:customStyle="1" w:styleId="SansinterligneCar">
    <w:name w:val="Sans interligne Car"/>
    <w:basedOn w:val="Policepardfaut"/>
    <w:link w:val="Sansinterligne"/>
    <w:uiPriority w:val="1"/>
    <w:rsid w:val="008C154A"/>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671615"/>
    <w:pPr>
      <w:tabs>
        <w:tab w:val="center" w:pos="4536"/>
        <w:tab w:val="right" w:pos="9072"/>
      </w:tabs>
      <w:spacing w:after="0" w:line="240" w:lineRule="auto"/>
    </w:pPr>
  </w:style>
  <w:style w:type="character" w:customStyle="1" w:styleId="En-tteCar">
    <w:name w:val="En-tête Car"/>
    <w:basedOn w:val="Policepardfaut"/>
    <w:link w:val="En-tte"/>
    <w:uiPriority w:val="99"/>
    <w:rsid w:val="00671615"/>
  </w:style>
  <w:style w:type="paragraph" w:styleId="Pieddepage">
    <w:name w:val="footer"/>
    <w:basedOn w:val="Normal"/>
    <w:link w:val="PieddepageCar"/>
    <w:uiPriority w:val="99"/>
    <w:unhideWhenUsed/>
    <w:rsid w:val="006716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615"/>
  </w:style>
  <w:style w:type="paragraph" w:styleId="Paragraphedeliste">
    <w:name w:val="List Paragraph"/>
    <w:basedOn w:val="Normal"/>
    <w:uiPriority w:val="34"/>
    <w:qFormat/>
    <w:rsid w:val="00A973C1"/>
    <w:pPr>
      <w:ind w:left="720"/>
      <w:contextualSpacing/>
    </w:pPr>
  </w:style>
  <w:style w:type="table" w:styleId="Listeclaire-Accent2">
    <w:name w:val="Light List Accent 2"/>
    <w:basedOn w:val="TableauNormal"/>
    <w:uiPriority w:val="61"/>
    <w:rsid w:val="008C154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Sansinterligne">
    <w:name w:val="No Spacing"/>
    <w:link w:val="SansinterligneCar"/>
    <w:uiPriority w:val="1"/>
    <w:qFormat/>
    <w:rsid w:val="008C154A"/>
    <w:pPr>
      <w:spacing w:after="0" w:line="240" w:lineRule="auto"/>
    </w:pPr>
  </w:style>
  <w:style w:type="character" w:customStyle="1" w:styleId="SansinterligneCar">
    <w:name w:val="Sans interligne Car"/>
    <w:basedOn w:val="Policepardfaut"/>
    <w:link w:val="Sansinterligne"/>
    <w:uiPriority w:val="1"/>
    <w:rsid w:val="008C154A"/>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eflori</cp:lastModifiedBy>
  <cp:revision>6</cp:revision>
  <dcterms:created xsi:type="dcterms:W3CDTF">2012-07-13T15:01:00Z</dcterms:created>
  <dcterms:modified xsi:type="dcterms:W3CDTF">2012-07-14T17:45:00Z</dcterms:modified>
</cp:coreProperties>
</file>