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53F59" w14:textId="77777777" w:rsidR="00AC308C" w:rsidRPr="00CD088E" w:rsidRDefault="00CD088E" w:rsidP="00CD088E">
      <w:pPr>
        <w:jc w:val="center"/>
        <w:rPr>
          <w:rFonts w:ascii="Verdana" w:hAnsi="Verdana"/>
          <w:sz w:val="28"/>
          <w:szCs w:val="28"/>
        </w:rPr>
      </w:pPr>
      <w:r w:rsidRPr="00CD088E">
        <w:rPr>
          <w:rFonts w:ascii="Verdana" w:hAnsi="Verdana"/>
          <w:sz w:val="28"/>
          <w:szCs w:val="28"/>
        </w:rPr>
        <w:t>Glossaire des termes</w:t>
      </w:r>
      <w:r w:rsidR="00F41E1C">
        <w:rPr>
          <w:rFonts w:ascii="Verdana" w:hAnsi="Verdana"/>
          <w:sz w:val="28"/>
          <w:szCs w:val="28"/>
        </w:rPr>
        <w:t xml:space="preserve"> illustré</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7654"/>
      </w:tblGrid>
      <w:tr w:rsidR="00F41E1C" w14:paraId="24053F5E" w14:textId="77777777" w:rsidTr="00DA5E1F">
        <w:tc>
          <w:tcPr>
            <w:tcW w:w="8330" w:type="dxa"/>
            <w:shd w:val="clear" w:color="auto" w:fill="D9D9D9"/>
          </w:tcPr>
          <w:p w14:paraId="24053F5A" w14:textId="77777777" w:rsidR="00F41E1C" w:rsidRDefault="00F41E1C" w:rsidP="009B285B">
            <w:pPr>
              <w:jc w:val="center"/>
              <w:rPr>
                <w:rFonts w:ascii="Verdana" w:hAnsi="Verdana"/>
                <w:sz w:val="22"/>
                <w:szCs w:val="22"/>
              </w:rPr>
            </w:pPr>
          </w:p>
          <w:p w14:paraId="24053F5B" w14:textId="77777777" w:rsidR="00F41E1C" w:rsidRDefault="00ED6681" w:rsidP="009B285B">
            <w:pPr>
              <w:jc w:val="center"/>
              <w:rPr>
                <w:rFonts w:ascii="Verdana" w:hAnsi="Verdana"/>
                <w:sz w:val="22"/>
                <w:szCs w:val="22"/>
              </w:rPr>
            </w:pPr>
            <w:r>
              <w:rPr>
                <w:rFonts w:ascii="Verdana" w:hAnsi="Verdana"/>
                <w:sz w:val="22"/>
                <w:szCs w:val="22"/>
              </w:rPr>
              <w:t>Notions</w:t>
            </w:r>
          </w:p>
          <w:p w14:paraId="24053F5C" w14:textId="77777777" w:rsidR="00F41E1C" w:rsidRPr="00C45F5E" w:rsidRDefault="00F41E1C" w:rsidP="00C45F5E">
            <w:pPr>
              <w:rPr>
                <w:rFonts w:ascii="Verdana" w:hAnsi="Verdana"/>
                <w:sz w:val="22"/>
                <w:szCs w:val="22"/>
              </w:rPr>
            </w:pPr>
          </w:p>
        </w:tc>
        <w:tc>
          <w:tcPr>
            <w:tcW w:w="7654" w:type="dxa"/>
            <w:shd w:val="clear" w:color="auto" w:fill="D9D9D9"/>
            <w:vAlign w:val="center"/>
          </w:tcPr>
          <w:p w14:paraId="24053F5D" w14:textId="77777777" w:rsidR="00F41E1C" w:rsidRPr="009B285B" w:rsidRDefault="00F41E1C" w:rsidP="006068CA">
            <w:pPr>
              <w:jc w:val="center"/>
              <w:rPr>
                <w:rFonts w:ascii="Verdana" w:hAnsi="Verdana"/>
                <w:sz w:val="22"/>
                <w:szCs w:val="22"/>
              </w:rPr>
            </w:pPr>
            <w:r>
              <w:rPr>
                <w:rFonts w:ascii="Verdana" w:hAnsi="Verdana"/>
                <w:sz w:val="22"/>
                <w:szCs w:val="22"/>
              </w:rPr>
              <w:t>E</w:t>
            </w:r>
            <w:r w:rsidRPr="009B285B">
              <w:rPr>
                <w:rFonts w:ascii="Verdana" w:hAnsi="Verdana"/>
                <w:sz w:val="22"/>
                <w:szCs w:val="22"/>
              </w:rPr>
              <w:t>xemple</w:t>
            </w:r>
            <w:r>
              <w:rPr>
                <w:rFonts w:ascii="Verdana" w:hAnsi="Verdana"/>
                <w:sz w:val="22"/>
                <w:szCs w:val="22"/>
              </w:rPr>
              <w:t>s</w:t>
            </w:r>
            <w:r w:rsidR="006068CA">
              <w:rPr>
                <w:rFonts w:ascii="Verdana" w:hAnsi="Verdana"/>
                <w:sz w:val="22"/>
                <w:szCs w:val="22"/>
              </w:rPr>
              <w:t xml:space="preserve"> simples et rédaction possible pour la solution</w:t>
            </w:r>
          </w:p>
        </w:tc>
      </w:tr>
      <w:tr w:rsidR="00F41E1C" w14:paraId="24053F8F" w14:textId="77777777" w:rsidTr="00DA5E1F">
        <w:tc>
          <w:tcPr>
            <w:tcW w:w="8330" w:type="dxa"/>
            <w:shd w:val="clear" w:color="auto" w:fill="FFFFFF" w:themeFill="background1"/>
          </w:tcPr>
          <w:p w14:paraId="24053F5F" w14:textId="77777777" w:rsidR="00F41E1C" w:rsidRPr="006E6AC5" w:rsidRDefault="00F41E1C" w:rsidP="00A777BE">
            <w:pPr>
              <w:jc w:val="center"/>
              <w:rPr>
                <w:rFonts w:ascii="Verdana" w:hAnsi="Verdana"/>
                <w:b/>
                <w:sz w:val="22"/>
                <w:u w:val="single"/>
              </w:rPr>
            </w:pPr>
            <w:r w:rsidRPr="006E6AC5">
              <w:rPr>
                <w:rFonts w:ascii="Verdana" w:hAnsi="Verdana"/>
                <w:b/>
                <w:sz w:val="22"/>
                <w:u w:val="single"/>
              </w:rPr>
              <w:t>Proportions et pourcentages</w:t>
            </w:r>
          </w:p>
          <w:p w14:paraId="24053F60" w14:textId="77777777" w:rsidR="00F41E1C" w:rsidRPr="006E6AC5" w:rsidRDefault="00F41E1C" w:rsidP="00483AC5">
            <w:pPr>
              <w:rPr>
                <w:b/>
                <w:sz w:val="22"/>
              </w:rPr>
            </w:pPr>
          </w:p>
          <w:p w14:paraId="24053F61" w14:textId="77777777" w:rsidR="00F41E1C" w:rsidRPr="006E6AC5" w:rsidRDefault="00F41E1C" w:rsidP="00483AC5">
            <w:pPr>
              <w:rPr>
                <w:b/>
                <w:sz w:val="22"/>
              </w:rPr>
            </w:pPr>
            <w:r w:rsidRPr="006E6AC5">
              <w:rPr>
                <w:b/>
                <w:sz w:val="22"/>
              </w:rPr>
              <w:t>Définition </w:t>
            </w:r>
          </w:p>
          <w:p w14:paraId="24053F62" w14:textId="77777777" w:rsidR="00F41E1C" w:rsidRPr="006E6AC5" w:rsidRDefault="00F41E1C" w:rsidP="00483AC5">
            <w:pPr>
              <w:rPr>
                <w:sz w:val="22"/>
              </w:rPr>
            </w:pPr>
            <w:r w:rsidRPr="006E6AC5">
              <w:rPr>
                <w:sz w:val="22"/>
              </w:rPr>
              <w:t xml:space="preserve">Soit E une population d’effectif </w:t>
            </w:r>
            <w:r w:rsidRPr="00B76CD8">
              <w:rPr>
                <w:i/>
                <w:sz w:val="22"/>
              </w:rPr>
              <w:t>n</w:t>
            </w:r>
            <w:r w:rsidRPr="006E6AC5">
              <w:rPr>
                <w:sz w:val="22"/>
                <w:vertAlign w:val="subscript"/>
              </w:rPr>
              <w:t>E</w:t>
            </w:r>
            <w:r w:rsidRPr="006E6AC5">
              <w:rPr>
                <w:sz w:val="22"/>
              </w:rPr>
              <w:t xml:space="preserve"> et A une sous-population de E d’effectif </w:t>
            </w:r>
            <w:r w:rsidRPr="00B76CD8">
              <w:rPr>
                <w:i/>
                <w:sz w:val="22"/>
              </w:rPr>
              <w:t>n</w:t>
            </w:r>
            <w:r w:rsidRPr="006E6AC5">
              <w:rPr>
                <w:sz w:val="22"/>
                <w:vertAlign w:val="subscript"/>
              </w:rPr>
              <w:t>A</w:t>
            </w:r>
            <w:r w:rsidRPr="006E6AC5">
              <w:rPr>
                <w:sz w:val="22"/>
              </w:rPr>
              <w:t>.</w:t>
            </w:r>
          </w:p>
          <w:p w14:paraId="24053F63" w14:textId="77777777" w:rsidR="00F41E1C" w:rsidRPr="006E6AC5" w:rsidRDefault="00F41E1C" w:rsidP="00483AC5">
            <w:pPr>
              <w:rPr>
                <w:sz w:val="22"/>
              </w:rPr>
            </w:pPr>
            <w:r w:rsidRPr="006E6AC5">
              <w:rPr>
                <w:sz w:val="22"/>
              </w:rPr>
              <w:t xml:space="preserve">La </w:t>
            </w:r>
            <w:r w:rsidRPr="006E6AC5">
              <w:rPr>
                <w:b/>
                <w:sz w:val="22"/>
              </w:rPr>
              <w:t>proportion</w:t>
            </w:r>
            <w:r w:rsidRPr="006E6AC5">
              <w:rPr>
                <w:sz w:val="22"/>
              </w:rPr>
              <w:t xml:space="preserve"> de A dans E est égal à  </w:t>
            </w:r>
            <m:oMath>
              <m:r>
                <w:rPr>
                  <w:rFonts w:ascii="Cambria Math" w:hAnsi="Cambria Math"/>
                  <w:sz w:val="22"/>
                </w:rPr>
                <m:t>p=</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n</m:t>
                      </m:r>
                    </m:e>
                    <m:sub>
                      <m:r>
                        <w:rPr>
                          <w:rFonts w:ascii="Cambria Math" w:hAnsi="Cambria Math"/>
                          <w:sz w:val="22"/>
                        </w:rPr>
                        <m:t>A</m:t>
                      </m:r>
                    </m:sub>
                  </m:sSub>
                </m:num>
                <m:den>
                  <m:sSub>
                    <m:sSubPr>
                      <m:ctrlPr>
                        <w:rPr>
                          <w:rFonts w:ascii="Cambria Math" w:hAnsi="Cambria Math"/>
                          <w:i/>
                          <w:sz w:val="22"/>
                        </w:rPr>
                      </m:ctrlPr>
                    </m:sSubPr>
                    <m:e>
                      <m:r>
                        <w:rPr>
                          <w:rFonts w:ascii="Cambria Math" w:hAnsi="Cambria Math"/>
                          <w:sz w:val="22"/>
                        </w:rPr>
                        <m:t>n</m:t>
                      </m:r>
                    </m:e>
                    <m:sub>
                      <m:r>
                        <w:rPr>
                          <w:rFonts w:ascii="Cambria Math" w:hAnsi="Cambria Math"/>
                          <w:sz w:val="22"/>
                        </w:rPr>
                        <m:t>E</m:t>
                      </m:r>
                    </m:sub>
                  </m:sSub>
                </m:den>
              </m:f>
            </m:oMath>
          </w:p>
          <w:p w14:paraId="24053F64" w14:textId="77777777" w:rsidR="00F41E1C" w:rsidRPr="006E6AC5" w:rsidRDefault="00F41E1C" w:rsidP="00483AC5">
            <w:pPr>
              <w:rPr>
                <w:sz w:val="22"/>
              </w:rPr>
            </w:pPr>
          </w:p>
          <w:p w14:paraId="24053F65" w14:textId="77777777" w:rsidR="00F41E1C" w:rsidRPr="006E6AC5" w:rsidRDefault="00F41E1C" w:rsidP="00483AC5">
            <w:pPr>
              <w:rPr>
                <w:sz w:val="22"/>
              </w:rPr>
            </w:pPr>
            <w:r w:rsidRPr="006E6AC5">
              <w:rPr>
                <w:sz w:val="22"/>
              </w:rPr>
              <w:t>Une proportion est toujours comprise entre 0 et 1 et n’a pas d’unité.</w:t>
            </w:r>
          </w:p>
          <w:p w14:paraId="24053F66" w14:textId="77777777" w:rsidR="00F41E1C" w:rsidRPr="006E6AC5" w:rsidRDefault="00F41E1C" w:rsidP="00483AC5">
            <w:pPr>
              <w:rPr>
                <w:sz w:val="22"/>
              </w:rPr>
            </w:pPr>
          </w:p>
          <w:p w14:paraId="24053F67" w14:textId="77777777" w:rsidR="00F41E1C" w:rsidRPr="006E6AC5" w:rsidRDefault="00F41E1C" w:rsidP="00483AC5">
            <w:pPr>
              <w:rPr>
                <w:sz w:val="22"/>
              </w:rPr>
            </w:pPr>
            <w:r w:rsidRPr="006E6AC5">
              <w:rPr>
                <w:sz w:val="22"/>
              </w:rPr>
              <w:t xml:space="preserve">Une proportion peut s’exprimer sous forme de nombre décimal, de fraction ou de </w:t>
            </w:r>
            <w:r w:rsidRPr="006E6AC5">
              <w:rPr>
                <w:b/>
                <w:sz w:val="22"/>
              </w:rPr>
              <w:t>pourcentage</w:t>
            </w:r>
            <w:r w:rsidRPr="006E6AC5">
              <w:rPr>
                <w:sz w:val="22"/>
              </w:rPr>
              <w:t xml:space="preserve">. </w:t>
            </w:r>
          </w:p>
          <w:p w14:paraId="24053F68" w14:textId="77777777" w:rsidR="00F41E1C" w:rsidRPr="006E6AC5" w:rsidRDefault="00F41E1C" w:rsidP="00483AC5">
            <w:pPr>
              <w:rPr>
                <w:sz w:val="22"/>
              </w:rPr>
            </w:pPr>
            <w:r w:rsidRPr="006E6AC5">
              <w:rPr>
                <w:sz w:val="22"/>
              </w:rPr>
              <w:t xml:space="preserve">Par exemple, </w:t>
            </w:r>
            <m:oMath>
              <m:r>
                <w:rPr>
                  <w:rFonts w:ascii="Cambria Math" w:hAnsi="Cambria Math"/>
                  <w:sz w:val="22"/>
                </w:rPr>
                <m:t>p=0,69=</m:t>
              </m:r>
              <m:f>
                <m:fPr>
                  <m:ctrlPr>
                    <w:rPr>
                      <w:rFonts w:ascii="Cambria Math" w:hAnsi="Cambria Math"/>
                      <w:i/>
                      <w:sz w:val="22"/>
                    </w:rPr>
                  </m:ctrlPr>
                </m:fPr>
                <m:num>
                  <m:r>
                    <w:rPr>
                      <w:rFonts w:ascii="Cambria Math" w:hAnsi="Cambria Math"/>
                      <w:sz w:val="22"/>
                    </w:rPr>
                    <m:t>69</m:t>
                  </m:r>
                </m:num>
                <m:den>
                  <m:r>
                    <w:rPr>
                      <w:rFonts w:ascii="Cambria Math" w:hAnsi="Cambria Math"/>
                      <w:sz w:val="22"/>
                    </w:rPr>
                    <m:t>100</m:t>
                  </m:r>
                </m:den>
              </m:f>
              <m:r>
                <w:rPr>
                  <w:rFonts w:ascii="Cambria Math" w:hAnsi="Cambria Math"/>
                  <w:sz w:val="22"/>
                </w:rPr>
                <m:t>.</m:t>
              </m:r>
            </m:oMath>
            <w:r w:rsidRPr="006E6AC5">
              <w:rPr>
                <w:sz w:val="22"/>
              </w:rPr>
              <w:t xml:space="preserve"> Soit une proportion de 69 %.</w:t>
            </w:r>
          </w:p>
          <w:p w14:paraId="24053F69" w14:textId="77777777" w:rsidR="00F41E1C" w:rsidRPr="006E6AC5" w:rsidRDefault="00F41E1C" w:rsidP="00483AC5">
            <w:pPr>
              <w:rPr>
                <w:sz w:val="22"/>
              </w:rPr>
            </w:pPr>
          </w:p>
          <w:p w14:paraId="24053F6A" w14:textId="77777777" w:rsidR="00F41E1C" w:rsidRPr="006E6AC5" w:rsidRDefault="00F41E1C" w:rsidP="00483AC5">
            <w:pPr>
              <w:rPr>
                <w:sz w:val="22"/>
              </w:rPr>
            </w:pPr>
            <w:r w:rsidRPr="006E6AC5">
              <w:rPr>
                <w:sz w:val="22"/>
              </w:rPr>
              <w:t>Une proportion peut être aussi appelée fréquence des éléments de A dans E ou encore, dans certains cas, un taux (taux de chômage, taux d’activité … )</w:t>
            </w:r>
          </w:p>
          <w:p w14:paraId="24053F6B" w14:textId="77777777" w:rsidR="00F41E1C" w:rsidRPr="006E6AC5" w:rsidRDefault="00F41E1C" w:rsidP="00483AC5">
            <w:pPr>
              <w:rPr>
                <w:sz w:val="22"/>
              </w:rPr>
            </w:pPr>
            <w:r w:rsidRPr="006E6AC5">
              <w:rPr>
                <w:sz w:val="22"/>
              </w:rPr>
              <w:t xml:space="preserve">Lorsque </w:t>
            </w:r>
            <w:r w:rsidRPr="006E6AC5">
              <w:rPr>
                <w:i/>
                <w:sz w:val="22"/>
              </w:rPr>
              <w:t>n</w:t>
            </w:r>
            <w:r w:rsidRPr="006E6AC5">
              <w:rPr>
                <w:sz w:val="22"/>
                <w:vertAlign w:val="subscript"/>
              </w:rPr>
              <w:t>A</w:t>
            </w:r>
            <w:r w:rsidRPr="006E6AC5">
              <w:rPr>
                <w:sz w:val="22"/>
              </w:rPr>
              <w:t xml:space="preserve"> ≠ 0 et </w:t>
            </w:r>
            <w:r w:rsidRPr="006E6AC5">
              <w:rPr>
                <w:i/>
                <w:sz w:val="22"/>
              </w:rPr>
              <w:t>n</w:t>
            </w:r>
            <w:r w:rsidRPr="006E6AC5">
              <w:rPr>
                <w:sz w:val="22"/>
                <w:vertAlign w:val="subscript"/>
              </w:rPr>
              <w:t>E</w:t>
            </w:r>
            <w:r w:rsidRPr="006E6AC5">
              <w:rPr>
                <w:sz w:val="22"/>
              </w:rPr>
              <w:t xml:space="preserve"> ≠ 0, si l’on connaît l’un des trois nombres </w:t>
            </w:r>
            <w:r w:rsidRPr="006E6AC5">
              <w:rPr>
                <w:i/>
                <w:sz w:val="22"/>
              </w:rPr>
              <w:t>n</w:t>
            </w:r>
            <w:r w:rsidRPr="006E6AC5">
              <w:rPr>
                <w:sz w:val="22"/>
                <w:vertAlign w:val="subscript"/>
              </w:rPr>
              <w:t>A</w:t>
            </w:r>
            <w:r w:rsidRPr="006E6AC5">
              <w:rPr>
                <w:sz w:val="22"/>
              </w:rPr>
              <w:t xml:space="preserve">, </w:t>
            </w:r>
            <w:r w:rsidRPr="006E6AC5">
              <w:rPr>
                <w:i/>
                <w:sz w:val="22"/>
              </w:rPr>
              <w:t>n</w:t>
            </w:r>
            <w:r w:rsidRPr="006E6AC5">
              <w:rPr>
                <w:sz w:val="22"/>
                <w:vertAlign w:val="subscript"/>
              </w:rPr>
              <w:t>E</w:t>
            </w:r>
            <w:r w:rsidRPr="006E6AC5">
              <w:rPr>
                <w:sz w:val="22"/>
              </w:rPr>
              <w:t xml:space="preserve"> et </w:t>
            </w:r>
            <w:r w:rsidRPr="006E6AC5">
              <w:rPr>
                <w:i/>
                <w:sz w:val="22"/>
              </w:rPr>
              <w:t>p</w:t>
            </w:r>
            <w:r w:rsidRPr="006E6AC5">
              <w:rPr>
                <w:sz w:val="22"/>
              </w:rPr>
              <w:t>, alors on peut calculer le 3</w:t>
            </w:r>
            <w:r w:rsidRPr="006E6AC5">
              <w:rPr>
                <w:sz w:val="22"/>
                <w:vertAlign w:val="superscript"/>
              </w:rPr>
              <w:t>ème</w:t>
            </w:r>
            <w:r w:rsidRPr="006E6AC5">
              <w:rPr>
                <w:sz w:val="22"/>
              </w:rPr>
              <w:t>.</w:t>
            </w:r>
          </w:p>
          <w:p w14:paraId="24053F6C" w14:textId="77777777" w:rsidR="00F41E1C" w:rsidRPr="006E6AC5" w:rsidRDefault="00F41E1C" w:rsidP="00483AC5">
            <w:pPr>
              <w:rPr>
                <w:sz w:val="22"/>
              </w:rPr>
            </w:pPr>
            <m:oMathPara>
              <m:oMathParaPr>
                <m:jc m:val="left"/>
              </m:oMathParaPr>
              <m:oMath>
                <m:r>
                  <w:rPr>
                    <w:rFonts w:ascii="Cambria Math" w:hAnsi="Cambria Math"/>
                    <w:sz w:val="22"/>
                  </w:rPr>
                  <m:t>p=</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n</m:t>
                        </m:r>
                      </m:e>
                      <m:sub>
                        <m:r>
                          <w:rPr>
                            <w:rFonts w:ascii="Cambria Math" w:hAnsi="Cambria Math"/>
                            <w:sz w:val="22"/>
                          </w:rPr>
                          <m:t>A</m:t>
                        </m:r>
                      </m:sub>
                    </m:sSub>
                  </m:num>
                  <m:den>
                    <m:sSub>
                      <m:sSubPr>
                        <m:ctrlPr>
                          <w:rPr>
                            <w:rFonts w:ascii="Cambria Math" w:hAnsi="Cambria Math"/>
                            <w:i/>
                            <w:sz w:val="22"/>
                          </w:rPr>
                        </m:ctrlPr>
                      </m:sSubPr>
                      <m:e>
                        <m:r>
                          <w:rPr>
                            <w:rFonts w:ascii="Cambria Math" w:hAnsi="Cambria Math"/>
                            <w:sz w:val="22"/>
                          </w:rPr>
                          <m:t>n</m:t>
                        </m:r>
                      </m:e>
                      <m:sub>
                        <m:r>
                          <w:rPr>
                            <w:rFonts w:ascii="Cambria Math" w:hAnsi="Cambria Math"/>
                            <w:sz w:val="22"/>
                          </w:rPr>
                          <m:t>E</m:t>
                        </m:r>
                      </m:sub>
                    </m:sSub>
                  </m:den>
                </m:f>
                <m:box>
                  <m:boxPr>
                    <m:opEmu m:val="1"/>
                    <m:ctrlPr>
                      <w:rPr>
                        <w:rFonts w:ascii="Cambria Math" w:hAnsi="Cambria Math"/>
                        <w:i/>
                        <w:sz w:val="22"/>
                      </w:rPr>
                    </m:ctrlPr>
                  </m:boxPr>
                  <m:e>
                    <m:groupChr>
                      <m:groupChrPr>
                        <m:chr m:val="⇔"/>
                        <m:pos m:val="top"/>
                        <m:ctrlPr>
                          <w:rPr>
                            <w:rFonts w:ascii="Cambria Math" w:hAnsi="Cambria Math"/>
                            <w:i/>
                            <w:sz w:val="22"/>
                          </w:rPr>
                        </m:ctrlPr>
                      </m:groupChrPr>
                      <m:e/>
                    </m:groupChr>
                  </m:e>
                </m:box>
                <m:sSub>
                  <m:sSubPr>
                    <m:ctrlPr>
                      <w:rPr>
                        <w:rFonts w:ascii="Cambria Math" w:hAnsi="Cambria Math"/>
                        <w:i/>
                        <w:sz w:val="22"/>
                      </w:rPr>
                    </m:ctrlPr>
                  </m:sSubPr>
                  <m:e>
                    <m:r>
                      <w:rPr>
                        <w:rFonts w:ascii="Cambria Math" w:hAnsi="Cambria Math"/>
                        <w:sz w:val="22"/>
                      </w:rPr>
                      <m:t>n</m:t>
                    </m:r>
                  </m:e>
                  <m:sub>
                    <m:r>
                      <w:rPr>
                        <w:rFonts w:ascii="Cambria Math" w:hAnsi="Cambria Math"/>
                        <w:sz w:val="22"/>
                      </w:rPr>
                      <m:t>A</m:t>
                    </m:r>
                  </m:sub>
                </m:sSub>
                <m:r>
                  <w:rPr>
                    <w:rFonts w:ascii="Cambria Math" w:hAnsi="Cambria Math"/>
                    <w:sz w:val="22"/>
                  </w:rPr>
                  <m:t>=p×</m:t>
                </m:r>
                <m:sSub>
                  <m:sSubPr>
                    <m:ctrlPr>
                      <w:rPr>
                        <w:rFonts w:ascii="Cambria Math" w:hAnsi="Cambria Math"/>
                        <w:i/>
                        <w:sz w:val="22"/>
                      </w:rPr>
                    </m:ctrlPr>
                  </m:sSubPr>
                  <m:e>
                    <m:r>
                      <w:rPr>
                        <w:rFonts w:ascii="Cambria Math" w:hAnsi="Cambria Math"/>
                        <w:sz w:val="22"/>
                      </w:rPr>
                      <m:t>n</m:t>
                    </m:r>
                  </m:e>
                  <m:sub>
                    <m:r>
                      <w:rPr>
                        <w:rFonts w:ascii="Cambria Math" w:hAnsi="Cambria Math"/>
                        <w:sz w:val="22"/>
                      </w:rPr>
                      <m:t>E</m:t>
                    </m:r>
                  </m:sub>
                </m:sSub>
                <m:box>
                  <m:boxPr>
                    <m:opEmu m:val="1"/>
                    <m:ctrlPr>
                      <w:rPr>
                        <w:rFonts w:ascii="Cambria Math" w:hAnsi="Cambria Math"/>
                        <w:i/>
                        <w:sz w:val="22"/>
                      </w:rPr>
                    </m:ctrlPr>
                  </m:boxPr>
                  <m:e>
                    <m:groupChr>
                      <m:groupChrPr>
                        <m:chr m:val="⇔"/>
                        <m:pos m:val="top"/>
                        <m:ctrlPr>
                          <w:rPr>
                            <w:rFonts w:ascii="Cambria Math" w:hAnsi="Cambria Math"/>
                            <w:i/>
                            <w:sz w:val="22"/>
                          </w:rPr>
                        </m:ctrlPr>
                      </m:groupChrPr>
                      <m:e/>
                    </m:groupChr>
                  </m:e>
                </m:box>
                <m:sSub>
                  <m:sSubPr>
                    <m:ctrlPr>
                      <w:rPr>
                        <w:rFonts w:ascii="Cambria Math" w:hAnsi="Cambria Math"/>
                        <w:i/>
                        <w:sz w:val="22"/>
                      </w:rPr>
                    </m:ctrlPr>
                  </m:sSubPr>
                  <m:e>
                    <m:r>
                      <w:rPr>
                        <w:rFonts w:ascii="Cambria Math" w:hAnsi="Cambria Math"/>
                        <w:sz w:val="22"/>
                      </w:rPr>
                      <m:t>n</m:t>
                    </m:r>
                  </m:e>
                  <m:sub>
                    <m:r>
                      <w:rPr>
                        <w:rFonts w:ascii="Cambria Math" w:hAnsi="Cambria Math"/>
                        <w:sz w:val="22"/>
                      </w:rPr>
                      <m:t>E</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n</m:t>
                        </m:r>
                      </m:e>
                      <m:sub>
                        <m:r>
                          <w:rPr>
                            <w:rFonts w:ascii="Cambria Math" w:hAnsi="Cambria Math"/>
                            <w:sz w:val="22"/>
                          </w:rPr>
                          <m:t>A</m:t>
                        </m:r>
                      </m:sub>
                    </m:sSub>
                  </m:num>
                  <m:den>
                    <m:r>
                      <w:rPr>
                        <w:rFonts w:ascii="Cambria Math" w:hAnsi="Cambria Math"/>
                        <w:sz w:val="22"/>
                      </w:rPr>
                      <m:t>p</m:t>
                    </m:r>
                  </m:den>
                </m:f>
              </m:oMath>
            </m:oMathPara>
          </w:p>
          <w:p w14:paraId="24053F6D" w14:textId="77777777" w:rsidR="00F41E1C" w:rsidRPr="006E6AC5" w:rsidRDefault="00F41E1C" w:rsidP="00483AC5">
            <w:pPr>
              <w:rPr>
                <w:sz w:val="22"/>
              </w:rPr>
            </w:pPr>
          </w:p>
          <w:p w14:paraId="24053F6E" w14:textId="77777777" w:rsidR="00F41E1C" w:rsidRPr="006E6AC5" w:rsidRDefault="00F41E1C" w:rsidP="00483AC5">
            <w:pPr>
              <w:rPr>
                <w:sz w:val="22"/>
              </w:rPr>
            </w:pPr>
            <w:r w:rsidRPr="006E6AC5">
              <w:rPr>
                <w:b/>
                <w:sz w:val="22"/>
              </w:rPr>
              <w:t>Application</w:t>
            </w:r>
            <w:r w:rsidRPr="006E6AC5">
              <w:rPr>
                <w:sz w:val="22"/>
              </w:rPr>
              <w:t xml:space="preserve"> : Calculer </w:t>
            </w:r>
            <w:r w:rsidRPr="006E6AC5">
              <w:rPr>
                <w:i/>
                <w:sz w:val="22"/>
              </w:rPr>
              <w:t>p</w:t>
            </w:r>
            <w:r w:rsidRPr="006E6AC5">
              <w:rPr>
                <w:sz w:val="22"/>
              </w:rPr>
              <w:t xml:space="preserve"> % d’un nombre N, c’est multiplier N par </w:t>
            </w:r>
            <m:oMath>
              <m:f>
                <m:fPr>
                  <m:ctrlPr>
                    <w:rPr>
                      <w:rFonts w:ascii="Cambria Math" w:hAnsi="Cambria Math"/>
                      <w:i/>
                      <w:sz w:val="22"/>
                    </w:rPr>
                  </m:ctrlPr>
                </m:fPr>
                <m:num>
                  <m:r>
                    <w:rPr>
                      <w:rFonts w:ascii="Cambria Math" w:hAnsi="Cambria Math"/>
                      <w:sz w:val="22"/>
                    </w:rPr>
                    <m:t>p</m:t>
                  </m:r>
                </m:num>
                <m:den>
                  <m:r>
                    <w:rPr>
                      <w:rFonts w:ascii="Cambria Math" w:hAnsi="Cambria Math"/>
                      <w:sz w:val="22"/>
                    </w:rPr>
                    <m:t>100</m:t>
                  </m:r>
                </m:den>
              </m:f>
            </m:oMath>
            <w:r w:rsidRPr="006E6AC5">
              <w:rPr>
                <w:sz w:val="22"/>
              </w:rPr>
              <w:t xml:space="preserve"> </w:t>
            </w:r>
          </w:p>
          <w:p w14:paraId="24053F6F" w14:textId="77777777" w:rsidR="00F41E1C" w:rsidRPr="006E6AC5" w:rsidRDefault="00F41E1C" w:rsidP="00483AC5">
            <w:pPr>
              <w:rPr>
                <w:sz w:val="22"/>
              </w:rPr>
            </w:pPr>
          </w:p>
          <w:p w14:paraId="24053F70" w14:textId="77777777" w:rsidR="00F41E1C" w:rsidRPr="006E6AC5" w:rsidRDefault="00F41E1C" w:rsidP="00483AC5">
            <w:pPr>
              <w:rPr>
                <w:b/>
                <w:sz w:val="22"/>
              </w:rPr>
            </w:pPr>
            <w:r w:rsidRPr="006E6AC5">
              <w:rPr>
                <w:b/>
                <w:sz w:val="22"/>
              </w:rPr>
              <w:t>Propriété</w:t>
            </w:r>
          </w:p>
          <w:p w14:paraId="24053F71" w14:textId="77777777" w:rsidR="00F41E1C" w:rsidRPr="006E6AC5" w:rsidRDefault="00F41E1C" w:rsidP="00483AC5">
            <w:pPr>
              <w:rPr>
                <w:sz w:val="22"/>
              </w:rPr>
            </w:pPr>
            <w:r w:rsidRPr="006E6AC5">
              <w:rPr>
                <w:sz w:val="22"/>
              </w:rPr>
              <w:t xml:space="preserve">Soit A et B deux sous-populations d’une même population E. Les proportions de A, de B, de A </w:t>
            </w:r>
            <m:oMath>
              <m:r>
                <w:rPr>
                  <w:rFonts w:ascii="Cambria Math" w:hAnsi="Cambria Math"/>
                  <w:sz w:val="22"/>
                </w:rPr>
                <m:t>∩</m:t>
              </m:r>
            </m:oMath>
            <w:r w:rsidRPr="006E6AC5">
              <w:rPr>
                <w:sz w:val="22"/>
              </w:rPr>
              <w:t xml:space="preserve"> B et de A </w:t>
            </w:r>
            <m:oMath>
              <m:r>
                <w:rPr>
                  <w:rFonts w:ascii="Cambria Math" w:hAnsi="Cambria Math"/>
                  <w:sz w:val="22"/>
                </w:rPr>
                <m:t>∪</m:t>
              </m:r>
            </m:oMath>
            <w:r w:rsidRPr="006E6AC5">
              <w:rPr>
                <w:sz w:val="22"/>
              </w:rPr>
              <w:t xml:space="preserve"> B sont telles que</w:t>
            </w:r>
            <w:r>
              <w:rPr>
                <w:sz w:val="22"/>
              </w:rPr>
              <w:t xml:space="preserve">  </w:t>
            </w:r>
            <w:r w:rsidRPr="006E6AC5">
              <w:rPr>
                <w:sz w:val="22"/>
              </w:rPr>
              <w:t xml:space="preserve"> </w:t>
            </w:r>
            <m:oMath>
              <m:sSub>
                <m:sSubPr>
                  <m:ctrlPr>
                    <w:rPr>
                      <w:rFonts w:ascii="Cambria Math" w:hAnsi="Cambria Math"/>
                      <w:i/>
                      <w:sz w:val="22"/>
                    </w:rPr>
                  </m:ctrlPr>
                </m:sSubPr>
                <m:e>
                  <m:r>
                    <w:rPr>
                      <w:rFonts w:ascii="Cambria Math" w:hAnsi="Cambria Math"/>
                      <w:sz w:val="22"/>
                    </w:rPr>
                    <m:t>p</m:t>
                  </m:r>
                </m:e>
                <m:sub>
                  <m:r>
                    <w:rPr>
                      <w:rFonts w:ascii="Cambria Math" w:hAnsi="Cambria Math"/>
                      <w:sz w:val="22"/>
                    </w:rPr>
                    <m:t>A∪B</m:t>
                  </m:r>
                </m:sub>
              </m:sSub>
              <m:r>
                <w:rPr>
                  <w:rFonts w:ascii="Cambria Math" w:hAnsi="Cambria Math"/>
                  <w:sz w:val="22"/>
                </w:rPr>
                <m:t>=</m:t>
              </m:r>
              <m:sSub>
                <m:sSubPr>
                  <m:ctrlPr>
                    <w:rPr>
                      <w:rFonts w:ascii="Cambria Math" w:hAnsi="Cambria Math"/>
                      <w:i/>
                      <w:sz w:val="22"/>
                    </w:rPr>
                  </m:ctrlPr>
                </m:sSubPr>
                <m:e>
                  <m:r>
                    <w:rPr>
                      <w:rFonts w:ascii="Cambria Math" w:hAnsi="Cambria Math"/>
                      <w:sz w:val="22"/>
                    </w:rPr>
                    <m:t>p</m:t>
                  </m:r>
                </m:e>
                <m:sub>
                  <m:r>
                    <w:rPr>
                      <w:rFonts w:ascii="Cambria Math" w:hAnsi="Cambria Math"/>
                      <w:sz w:val="22"/>
                    </w:rPr>
                    <m:t>A</m:t>
                  </m:r>
                </m:sub>
              </m:sSub>
              <m:r>
                <w:rPr>
                  <w:rFonts w:ascii="Cambria Math" w:hAnsi="Cambria Math"/>
                  <w:sz w:val="22"/>
                </w:rPr>
                <m:t>+</m:t>
              </m:r>
              <m:sSub>
                <m:sSubPr>
                  <m:ctrlPr>
                    <w:rPr>
                      <w:rFonts w:ascii="Cambria Math" w:hAnsi="Cambria Math"/>
                      <w:i/>
                      <w:sz w:val="22"/>
                    </w:rPr>
                  </m:ctrlPr>
                </m:sSubPr>
                <m:e>
                  <m:r>
                    <w:rPr>
                      <w:rFonts w:ascii="Cambria Math" w:hAnsi="Cambria Math"/>
                      <w:sz w:val="22"/>
                    </w:rPr>
                    <m:t>p</m:t>
                  </m:r>
                </m:e>
                <m:sub>
                  <m:r>
                    <w:rPr>
                      <w:rFonts w:ascii="Cambria Math" w:hAnsi="Cambria Math"/>
                      <w:sz w:val="22"/>
                    </w:rPr>
                    <m:t>B</m:t>
                  </m:r>
                </m:sub>
              </m:sSub>
              <m:r>
                <w:rPr>
                  <w:rFonts w:ascii="Cambria Math" w:hAnsi="Cambria Math"/>
                  <w:sz w:val="22"/>
                </w:rPr>
                <m:t>-</m:t>
              </m:r>
              <m:sSub>
                <m:sSubPr>
                  <m:ctrlPr>
                    <w:rPr>
                      <w:rFonts w:ascii="Cambria Math" w:hAnsi="Cambria Math"/>
                      <w:i/>
                      <w:sz w:val="22"/>
                    </w:rPr>
                  </m:ctrlPr>
                </m:sSubPr>
                <m:e>
                  <m:r>
                    <w:rPr>
                      <w:rFonts w:ascii="Cambria Math" w:hAnsi="Cambria Math"/>
                      <w:sz w:val="22"/>
                    </w:rPr>
                    <m:t>p</m:t>
                  </m:r>
                </m:e>
                <m:sub>
                  <m:r>
                    <w:rPr>
                      <w:rFonts w:ascii="Cambria Math" w:hAnsi="Cambria Math"/>
                      <w:sz w:val="22"/>
                    </w:rPr>
                    <m:t>A∩B</m:t>
                  </m:r>
                </m:sub>
              </m:sSub>
            </m:oMath>
            <w:r w:rsidRPr="006E6AC5">
              <w:rPr>
                <w:sz w:val="22"/>
              </w:rPr>
              <w:t xml:space="preserve"> </w:t>
            </w:r>
          </w:p>
          <w:p w14:paraId="24053F72" w14:textId="77777777" w:rsidR="00F41E1C" w:rsidRPr="006E6AC5" w:rsidRDefault="00F41E1C" w:rsidP="00483AC5">
            <w:pPr>
              <w:rPr>
                <w:sz w:val="22"/>
              </w:rPr>
            </w:pPr>
          </w:p>
          <w:p w14:paraId="24053F73" w14:textId="77777777" w:rsidR="00F41E1C" w:rsidRPr="006E6AC5" w:rsidRDefault="00F41E1C" w:rsidP="00483AC5">
            <w:pPr>
              <w:rPr>
                <w:b/>
                <w:sz w:val="22"/>
              </w:rPr>
            </w:pPr>
            <w:r w:rsidRPr="006E6AC5">
              <w:rPr>
                <w:b/>
                <w:sz w:val="22"/>
              </w:rPr>
              <w:t>Propriété</w:t>
            </w:r>
          </w:p>
          <w:p w14:paraId="24053F74" w14:textId="77777777" w:rsidR="00F41E1C" w:rsidRPr="009B285B" w:rsidRDefault="00F41E1C" w:rsidP="00483AC5">
            <w:pPr>
              <w:rPr>
                <w:rFonts w:ascii="Verdana" w:hAnsi="Verdana"/>
              </w:rPr>
            </w:pPr>
            <w:r w:rsidRPr="006E6AC5">
              <w:rPr>
                <w:sz w:val="22"/>
              </w:rPr>
              <w:t xml:space="preserve">Soit A, B et E trois populations telles que A </w:t>
            </w:r>
            <m:oMath>
              <m:r>
                <w:rPr>
                  <w:rFonts w:ascii="Cambria Math" w:hAnsi="Cambria Math"/>
                  <w:sz w:val="22"/>
                </w:rPr>
                <m:t>⊂</m:t>
              </m:r>
            </m:oMath>
            <w:r>
              <w:rPr>
                <w:sz w:val="22"/>
              </w:rPr>
              <w:t xml:space="preserve"> </w:t>
            </w:r>
            <w:r w:rsidRPr="006E6AC5">
              <w:rPr>
                <w:sz w:val="22"/>
              </w:rPr>
              <w:t xml:space="preserve">B et B </w:t>
            </w:r>
            <m:oMath>
              <m:r>
                <w:rPr>
                  <w:rFonts w:ascii="Cambria Math" w:hAnsi="Cambria Math"/>
                  <w:sz w:val="22"/>
                </w:rPr>
                <m:t>⊂</m:t>
              </m:r>
            </m:oMath>
            <w:r w:rsidRPr="006E6AC5">
              <w:rPr>
                <w:sz w:val="22"/>
              </w:rPr>
              <w:t xml:space="preserve"> E, la proportion </w:t>
            </w:r>
            <w:r w:rsidRPr="006E6AC5">
              <w:rPr>
                <w:i/>
                <w:sz w:val="22"/>
              </w:rPr>
              <w:t>p</w:t>
            </w:r>
            <w:r w:rsidRPr="006E6AC5">
              <w:rPr>
                <w:sz w:val="22"/>
              </w:rPr>
              <w:t xml:space="preserve"> de A dans E est le produit de la proportion </w:t>
            </w:r>
            <w:r w:rsidRPr="006E6AC5">
              <w:rPr>
                <w:i/>
                <w:sz w:val="22"/>
              </w:rPr>
              <w:t>p</w:t>
            </w:r>
            <w:r w:rsidRPr="006E6AC5">
              <w:rPr>
                <w:sz w:val="22"/>
              </w:rPr>
              <w:t xml:space="preserve">’ de A dans B par la proportion </w:t>
            </w:r>
            <w:r w:rsidRPr="006E6AC5">
              <w:rPr>
                <w:i/>
                <w:sz w:val="22"/>
              </w:rPr>
              <w:t>p</w:t>
            </w:r>
            <w:r w:rsidRPr="006E6AC5">
              <w:rPr>
                <w:sz w:val="22"/>
              </w:rPr>
              <w:t xml:space="preserve">’’ de B dans E, </w:t>
            </w:r>
            <w:r w:rsidRPr="006E6AC5">
              <w:rPr>
                <w:i/>
                <w:sz w:val="22"/>
              </w:rPr>
              <w:t>p</w:t>
            </w:r>
            <w:r w:rsidRPr="006E6AC5">
              <w:rPr>
                <w:sz w:val="22"/>
              </w:rPr>
              <w:t xml:space="preserve"> = </w:t>
            </w:r>
            <w:r w:rsidRPr="006E6AC5">
              <w:rPr>
                <w:i/>
                <w:sz w:val="22"/>
              </w:rPr>
              <w:t>p</w:t>
            </w:r>
            <w:r w:rsidRPr="006E6AC5">
              <w:rPr>
                <w:sz w:val="22"/>
              </w:rPr>
              <w:t>’</w:t>
            </w:r>
            <w:r>
              <w:rPr>
                <w:sz w:val="22"/>
              </w:rPr>
              <w:t xml:space="preserve"> </w:t>
            </w:r>
            <w:r w:rsidRPr="006E6AC5">
              <w:rPr>
                <w:sz w:val="22"/>
              </w:rPr>
              <w:t>×</w:t>
            </w:r>
            <w:r>
              <w:rPr>
                <w:sz w:val="22"/>
              </w:rPr>
              <w:t xml:space="preserve"> </w:t>
            </w:r>
            <w:r w:rsidRPr="006E6AC5">
              <w:rPr>
                <w:i/>
                <w:sz w:val="22"/>
              </w:rPr>
              <w:t>p</w:t>
            </w:r>
            <w:r w:rsidRPr="006E6AC5">
              <w:rPr>
                <w:sz w:val="22"/>
              </w:rPr>
              <w:t>’’</w:t>
            </w:r>
            <w:r>
              <w:rPr>
                <w:sz w:val="22"/>
              </w:rPr>
              <w:t>.</w:t>
            </w:r>
          </w:p>
        </w:tc>
        <w:tc>
          <w:tcPr>
            <w:tcW w:w="7654" w:type="dxa"/>
            <w:shd w:val="clear" w:color="auto" w:fill="FFFFFF" w:themeFill="background1"/>
          </w:tcPr>
          <w:p w14:paraId="24053F75" w14:textId="77777777" w:rsidR="00F41E1C" w:rsidRPr="006E6AC5" w:rsidRDefault="00F41E1C" w:rsidP="00F63069">
            <w:pPr>
              <w:rPr>
                <w:sz w:val="22"/>
                <w:szCs w:val="22"/>
              </w:rPr>
            </w:pPr>
            <w:r w:rsidRPr="006E6AC5">
              <w:rPr>
                <w:b/>
                <w:sz w:val="22"/>
                <w:szCs w:val="22"/>
              </w:rPr>
              <w:t>Exemple 1</w:t>
            </w:r>
            <w:r w:rsidR="00F63069">
              <w:rPr>
                <w:b/>
                <w:sz w:val="22"/>
                <w:szCs w:val="22"/>
              </w:rPr>
              <w:t> : proportion</w:t>
            </w:r>
            <w:r>
              <w:rPr>
                <w:b/>
                <w:sz w:val="22"/>
                <w:szCs w:val="22"/>
              </w:rPr>
              <w:t xml:space="preserve"> </w:t>
            </w:r>
          </w:p>
          <w:p w14:paraId="24053F76" w14:textId="77777777" w:rsidR="00F41E1C" w:rsidRPr="006068CA" w:rsidRDefault="00F63069" w:rsidP="00483AC5">
            <w:pPr>
              <w:rPr>
                <w:i/>
                <w:sz w:val="22"/>
                <w:szCs w:val="22"/>
              </w:rPr>
            </w:pPr>
            <w:r w:rsidRPr="006068CA">
              <w:rPr>
                <w:i/>
                <w:sz w:val="22"/>
                <w:szCs w:val="22"/>
              </w:rPr>
              <w:t>Dans une classe de 1</w:t>
            </w:r>
            <w:r w:rsidRPr="006068CA">
              <w:rPr>
                <w:i/>
                <w:sz w:val="22"/>
                <w:szCs w:val="22"/>
                <w:vertAlign w:val="superscript"/>
              </w:rPr>
              <w:t>ère</w:t>
            </w:r>
            <w:r w:rsidRPr="006068CA">
              <w:rPr>
                <w:i/>
                <w:sz w:val="22"/>
                <w:szCs w:val="22"/>
              </w:rPr>
              <w:t xml:space="preserve"> ES de 27 élèves, 6 élèves pratiquent le roller.</w:t>
            </w:r>
          </w:p>
          <w:p w14:paraId="24053F77" w14:textId="77777777" w:rsidR="003B37F2" w:rsidRDefault="003B37F2" w:rsidP="00483AC5">
            <w:pPr>
              <w:rPr>
                <w:i/>
                <w:sz w:val="22"/>
                <w:szCs w:val="22"/>
              </w:rPr>
            </w:pPr>
            <w:r w:rsidRPr="006068CA">
              <w:rPr>
                <w:i/>
                <w:sz w:val="22"/>
                <w:szCs w:val="22"/>
              </w:rPr>
              <w:t>Calculer la proportion d’élèves de cette classe pratiquant le roller.</w:t>
            </w:r>
          </w:p>
          <w:p w14:paraId="24053F78" w14:textId="77777777" w:rsidR="009276FD" w:rsidRPr="006068CA" w:rsidRDefault="009276FD" w:rsidP="00483AC5">
            <w:pPr>
              <w:rPr>
                <w:i/>
                <w:sz w:val="22"/>
                <w:szCs w:val="22"/>
              </w:rPr>
            </w:pPr>
          </w:p>
          <w:p w14:paraId="24053F79" w14:textId="77777777" w:rsidR="009276FD" w:rsidRDefault="00F63069" w:rsidP="00483AC5">
            <w:pPr>
              <w:rPr>
                <w:sz w:val="22"/>
                <w:szCs w:val="22"/>
              </w:rPr>
            </w:pPr>
            <w:r>
              <w:rPr>
                <w:sz w:val="22"/>
                <w:szCs w:val="22"/>
              </w:rPr>
              <w:t>La population E est l’ensemble des élèves de la classe de 1</w:t>
            </w:r>
            <w:r w:rsidRPr="00F63069">
              <w:rPr>
                <w:sz w:val="22"/>
                <w:szCs w:val="22"/>
                <w:vertAlign w:val="superscript"/>
              </w:rPr>
              <w:t>ère</w:t>
            </w:r>
            <w:r>
              <w:rPr>
                <w:sz w:val="22"/>
                <w:szCs w:val="22"/>
              </w:rPr>
              <w:t xml:space="preserve"> ES. </w:t>
            </w:r>
          </w:p>
          <w:p w14:paraId="24053F7A" w14:textId="77777777" w:rsidR="00F63069" w:rsidRDefault="00F63069" w:rsidP="00483AC5">
            <w:pPr>
              <w:rPr>
                <w:sz w:val="22"/>
              </w:rPr>
            </w:pPr>
            <w:r>
              <w:rPr>
                <w:sz w:val="22"/>
                <w:szCs w:val="22"/>
              </w:rPr>
              <w:t xml:space="preserve">Son effectif est </w:t>
            </w:r>
            <w:r w:rsidRPr="00B76CD8">
              <w:rPr>
                <w:i/>
                <w:sz w:val="22"/>
              </w:rPr>
              <w:t>n</w:t>
            </w:r>
            <w:r w:rsidRPr="006E6AC5">
              <w:rPr>
                <w:sz w:val="22"/>
                <w:vertAlign w:val="subscript"/>
              </w:rPr>
              <w:t>E</w:t>
            </w:r>
            <w:r>
              <w:rPr>
                <w:sz w:val="22"/>
                <w:vertAlign w:val="subscript"/>
              </w:rPr>
              <w:t xml:space="preserve"> </w:t>
            </w:r>
            <w:r>
              <w:rPr>
                <w:sz w:val="22"/>
              </w:rPr>
              <w:t>= 27.</w:t>
            </w:r>
          </w:p>
          <w:p w14:paraId="24053F7B" w14:textId="77777777" w:rsidR="00F63069" w:rsidRDefault="00F63069" w:rsidP="00483AC5">
            <w:pPr>
              <w:rPr>
                <w:sz w:val="22"/>
              </w:rPr>
            </w:pPr>
            <w:r>
              <w:rPr>
                <w:sz w:val="22"/>
              </w:rPr>
              <w:t>La sous-population A est constitué des élèves de la classe de 1</w:t>
            </w:r>
            <w:r w:rsidRPr="00F63069">
              <w:rPr>
                <w:sz w:val="22"/>
                <w:vertAlign w:val="superscript"/>
              </w:rPr>
              <w:t>ère</w:t>
            </w:r>
            <w:r>
              <w:rPr>
                <w:sz w:val="22"/>
              </w:rPr>
              <w:t xml:space="preserve"> ES pratiquant le roller, son effectif est </w:t>
            </w:r>
            <w:r w:rsidRPr="00B76CD8">
              <w:rPr>
                <w:i/>
                <w:sz w:val="22"/>
              </w:rPr>
              <w:t>n</w:t>
            </w:r>
            <w:r w:rsidRPr="006E6AC5">
              <w:rPr>
                <w:sz w:val="22"/>
                <w:vertAlign w:val="subscript"/>
              </w:rPr>
              <w:t>A</w:t>
            </w:r>
            <w:r>
              <w:rPr>
                <w:sz w:val="22"/>
              </w:rPr>
              <w:t xml:space="preserve"> = 6</w:t>
            </w:r>
          </w:p>
          <w:p w14:paraId="24053F7C" w14:textId="77777777" w:rsidR="00F63069" w:rsidRDefault="00F63069" w:rsidP="00483AC5">
            <w:pPr>
              <w:rPr>
                <w:sz w:val="22"/>
              </w:rPr>
            </w:pPr>
            <w:r>
              <w:rPr>
                <w:sz w:val="22"/>
              </w:rPr>
              <w:t>La proportion des élèves pratiquant le roller dans la classe est égale à :</w:t>
            </w:r>
          </w:p>
          <w:p w14:paraId="24053F7D" w14:textId="77777777" w:rsidR="00F63069" w:rsidRPr="006D6099" w:rsidRDefault="006D6099" w:rsidP="00483AC5">
            <w:pPr>
              <w:rPr>
                <w:sz w:val="22"/>
                <w:szCs w:val="22"/>
              </w:rPr>
            </w:pPr>
            <m:oMath>
              <m:r>
                <w:rPr>
                  <w:rFonts w:ascii="Cambria Math" w:hAnsi="Cambria Math"/>
                  <w:sz w:val="22"/>
                </w:rPr>
                <m:t>p=</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n</m:t>
                      </m:r>
                    </m:e>
                    <m:sub>
                      <m:r>
                        <w:rPr>
                          <w:rFonts w:ascii="Cambria Math" w:hAnsi="Cambria Math"/>
                          <w:sz w:val="22"/>
                        </w:rPr>
                        <m:t>A</m:t>
                      </m:r>
                    </m:sub>
                  </m:sSub>
                </m:num>
                <m:den>
                  <m:sSub>
                    <m:sSubPr>
                      <m:ctrlPr>
                        <w:rPr>
                          <w:rFonts w:ascii="Cambria Math" w:hAnsi="Cambria Math"/>
                          <w:i/>
                          <w:sz w:val="22"/>
                        </w:rPr>
                      </m:ctrlPr>
                    </m:sSubPr>
                    <m:e>
                      <m:r>
                        <w:rPr>
                          <w:rFonts w:ascii="Cambria Math" w:hAnsi="Cambria Math"/>
                          <w:sz w:val="22"/>
                        </w:rPr>
                        <m:t>n</m:t>
                      </m:r>
                    </m:e>
                    <m:sub>
                      <m:r>
                        <w:rPr>
                          <w:rFonts w:ascii="Cambria Math" w:hAnsi="Cambria Math"/>
                          <w:sz w:val="22"/>
                        </w:rPr>
                        <m:t>E</m:t>
                      </m:r>
                    </m:sub>
                  </m:sSub>
                </m:den>
              </m:f>
              <m:r>
                <w:rPr>
                  <w:rFonts w:ascii="Cambria Math" w:hAnsi="Cambria Math"/>
                  <w:sz w:val="22"/>
                </w:rPr>
                <m:t>=</m:t>
              </m:r>
              <m:f>
                <m:fPr>
                  <m:ctrlPr>
                    <w:rPr>
                      <w:rFonts w:ascii="Cambria Math" w:hAnsi="Cambria Math"/>
                      <w:i/>
                      <w:sz w:val="22"/>
                    </w:rPr>
                  </m:ctrlPr>
                </m:fPr>
                <m:num>
                  <m:r>
                    <w:rPr>
                      <w:rFonts w:ascii="Cambria Math" w:hAnsi="Cambria Math"/>
                      <w:sz w:val="22"/>
                    </w:rPr>
                    <m:t>6</m:t>
                  </m:r>
                </m:num>
                <m:den>
                  <m:r>
                    <w:rPr>
                      <w:rFonts w:ascii="Cambria Math" w:hAnsi="Cambria Math"/>
                      <w:sz w:val="22"/>
                    </w:rPr>
                    <m:t>27</m:t>
                  </m:r>
                </m:den>
              </m:f>
              <m:r>
                <w:rPr>
                  <w:rFonts w:ascii="Cambria Math" w:hAnsi="Cambria Math"/>
                  <w:sz w:val="22"/>
                </w:rPr>
                <m:t>≈0,22.</m:t>
              </m:r>
            </m:oMath>
            <w:r>
              <w:rPr>
                <w:sz w:val="22"/>
              </w:rPr>
              <w:t xml:space="preserve"> Soit une proportion d’environ 22 %.</w:t>
            </w:r>
          </w:p>
          <w:p w14:paraId="24053F7E" w14:textId="77777777" w:rsidR="00F41E1C" w:rsidRPr="006E6AC5" w:rsidRDefault="00F41E1C" w:rsidP="00483AC5">
            <w:pPr>
              <w:rPr>
                <w:sz w:val="22"/>
                <w:szCs w:val="22"/>
              </w:rPr>
            </w:pPr>
          </w:p>
          <w:p w14:paraId="24053F7F" w14:textId="77777777" w:rsidR="00F41E1C" w:rsidRPr="006E6AC5" w:rsidRDefault="00F41E1C" w:rsidP="00302698">
            <w:pPr>
              <w:rPr>
                <w:sz w:val="22"/>
                <w:szCs w:val="22"/>
              </w:rPr>
            </w:pPr>
            <w:r w:rsidRPr="006E6AC5">
              <w:rPr>
                <w:b/>
                <w:sz w:val="22"/>
                <w:szCs w:val="22"/>
              </w:rPr>
              <w:t>Exemple 2</w:t>
            </w:r>
            <w:r w:rsidR="00302698">
              <w:rPr>
                <w:b/>
                <w:sz w:val="22"/>
                <w:szCs w:val="22"/>
              </w:rPr>
              <w:t> :</w:t>
            </w:r>
            <w:r w:rsidR="003B37F2">
              <w:rPr>
                <w:b/>
                <w:sz w:val="22"/>
                <w:szCs w:val="22"/>
              </w:rPr>
              <w:t xml:space="preserve"> proportion</w:t>
            </w:r>
          </w:p>
          <w:p w14:paraId="24053F80" w14:textId="77777777" w:rsidR="00F41E1C" w:rsidRDefault="003B37F2" w:rsidP="00483AC5">
            <w:pPr>
              <w:rPr>
                <w:i/>
                <w:sz w:val="22"/>
                <w:szCs w:val="22"/>
              </w:rPr>
            </w:pPr>
            <w:r w:rsidRPr="009B39BD">
              <w:rPr>
                <w:i/>
                <w:sz w:val="22"/>
                <w:szCs w:val="22"/>
              </w:rPr>
              <w:t xml:space="preserve">Dans une classe de seconde de 32 élèves, le pourcentage d’élèves pratiquant le roller est égal à 31,25 %. </w:t>
            </w:r>
            <w:r w:rsidR="008F4A2A" w:rsidRPr="009B39BD">
              <w:rPr>
                <w:i/>
                <w:sz w:val="22"/>
                <w:szCs w:val="22"/>
              </w:rPr>
              <w:t>Quel est le nombre d’élèves pratiquant le roller ?</w:t>
            </w:r>
          </w:p>
          <w:p w14:paraId="24053F81" w14:textId="77777777" w:rsidR="009276FD" w:rsidRPr="009B39BD" w:rsidRDefault="009276FD" w:rsidP="00483AC5">
            <w:pPr>
              <w:rPr>
                <w:i/>
                <w:sz w:val="22"/>
                <w:szCs w:val="22"/>
              </w:rPr>
            </w:pPr>
          </w:p>
          <w:p w14:paraId="24053F82" w14:textId="77777777" w:rsidR="008F4A2A" w:rsidRDefault="008F4A2A" w:rsidP="00483AC5">
            <w:pPr>
              <w:rPr>
                <w:sz w:val="22"/>
                <w:szCs w:val="22"/>
              </w:rPr>
            </w:pPr>
            <w:r>
              <w:rPr>
                <w:sz w:val="22"/>
                <w:szCs w:val="22"/>
              </w:rPr>
              <w:t xml:space="preserve">Par définition </w:t>
            </w:r>
            <m:oMath>
              <m:r>
                <w:rPr>
                  <w:rFonts w:ascii="Cambria Math" w:hAnsi="Cambria Math"/>
                  <w:sz w:val="22"/>
                </w:rPr>
                <m:t>p=</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n</m:t>
                      </m:r>
                    </m:e>
                    <m:sub>
                      <m:r>
                        <w:rPr>
                          <w:rFonts w:ascii="Cambria Math" w:hAnsi="Cambria Math"/>
                          <w:sz w:val="22"/>
                        </w:rPr>
                        <m:t>A</m:t>
                      </m:r>
                    </m:sub>
                  </m:sSub>
                </m:num>
                <m:den>
                  <m:sSub>
                    <m:sSubPr>
                      <m:ctrlPr>
                        <w:rPr>
                          <w:rFonts w:ascii="Cambria Math" w:hAnsi="Cambria Math"/>
                          <w:i/>
                          <w:sz w:val="22"/>
                        </w:rPr>
                      </m:ctrlPr>
                    </m:sSubPr>
                    <m:e>
                      <m:r>
                        <w:rPr>
                          <w:rFonts w:ascii="Cambria Math" w:hAnsi="Cambria Math"/>
                          <w:sz w:val="22"/>
                        </w:rPr>
                        <m:t>n</m:t>
                      </m:r>
                    </m:e>
                    <m:sub>
                      <m:r>
                        <w:rPr>
                          <w:rFonts w:ascii="Cambria Math" w:hAnsi="Cambria Math"/>
                          <w:sz w:val="22"/>
                        </w:rPr>
                        <m:t>E</m:t>
                      </m:r>
                    </m:sub>
                  </m:sSub>
                </m:den>
              </m:f>
            </m:oMath>
            <w:r>
              <w:rPr>
                <w:sz w:val="22"/>
              </w:rPr>
              <w:t xml:space="preserve"> en remplaçant par les données de l’énoncé, </w:t>
            </w:r>
            <m:oMath>
              <m:r>
                <w:rPr>
                  <w:rFonts w:ascii="Cambria Math" w:hAnsi="Cambria Math"/>
                  <w:sz w:val="22"/>
                </w:rPr>
                <m:t>0,3125=</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n</m:t>
                      </m:r>
                    </m:e>
                    <m:sub>
                      <m:r>
                        <w:rPr>
                          <w:rFonts w:ascii="Cambria Math" w:hAnsi="Cambria Math"/>
                          <w:sz w:val="22"/>
                        </w:rPr>
                        <m:t>A</m:t>
                      </m:r>
                    </m:sub>
                  </m:sSub>
                </m:num>
                <m:den>
                  <m:r>
                    <w:rPr>
                      <w:rFonts w:ascii="Cambria Math" w:hAnsi="Cambria Math"/>
                      <w:sz w:val="22"/>
                    </w:rPr>
                    <m:t>32</m:t>
                  </m:r>
                </m:den>
              </m:f>
            </m:oMath>
          </w:p>
          <w:p w14:paraId="24053F83" w14:textId="77777777" w:rsidR="009B39BD" w:rsidRDefault="008F4A2A" w:rsidP="00483AC5">
            <w:pPr>
              <w:rPr>
                <w:sz w:val="22"/>
              </w:rPr>
            </w:pPr>
            <w:r>
              <w:rPr>
                <w:sz w:val="22"/>
                <w:szCs w:val="22"/>
              </w:rPr>
              <w:t xml:space="preserve">Ou encore </w:t>
            </w:r>
            <m:oMath>
              <m:f>
                <m:fPr>
                  <m:ctrlPr>
                    <w:rPr>
                      <w:rFonts w:ascii="Cambria Math" w:hAnsi="Cambria Math"/>
                      <w:i/>
                      <w:sz w:val="22"/>
                    </w:rPr>
                  </m:ctrlPr>
                </m:fPr>
                <m:num>
                  <m:r>
                    <w:rPr>
                      <w:rFonts w:ascii="Cambria Math" w:hAnsi="Cambria Math"/>
                      <w:sz w:val="22"/>
                    </w:rPr>
                    <m:t>31,25</m:t>
                  </m:r>
                </m:num>
                <m:den>
                  <m:r>
                    <w:rPr>
                      <w:rFonts w:ascii="Cambria Math" w:hAnsi="Cambria Math"/>
                      <w:sz w:val="22"/>
                    </w:rPr>
                    <m:t>100</m:t>
                  </m:r>
                </m:den>
              </m:f>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n</m:t>
                      </m:r>
                    </m:e>
                    <m:sub>
                      <m:r>
                        <w:rPr>
                          <w:rFonts w:ascii="Cambria Math" w:hAnsi="Cambria Math"/>
                          <w:sz w:val="22"/>
                        </w:rPr>
                        <m:t>A</m:t>
                      </m:r>
                    </m:sub>
                  </m:sSub>
                </m:num>
                <m:den>
                  <m:r>
                    <w:rPr>
                      <w:rFonts w:ascii="Cambria Math" w:hAnsi="Cambria Math"/>
                      <w:sz w:val="22"/>
                    </w:rPr>
                    <m:t>32</m:t>
                  </m:r>
                </m:den>
              </m:f>
            </m:oMath>
            <w:r>
              <w:rPr>
                <w:sz w:val="22"/>
              </w:rPr>
              <w:t xml:space="preserve"> donc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A</m:t>
                  </m:r>
                </m:sub>
              </m:sSub>
              <m:r>
                <w:rPr>
                  <w:rFonts w:ascii="Cambria Math" w:hAnsi="Cambria Math"/>
                  <w:sz w:val="22"/>
                </w:rPr>
                <m:t>=0,3125×32=10</m:t>
              </m:r>
            </m:oMath>
            <w:r w:rsidR="009B39BD">
              <w:rPr>
                <w:sz w:val="22"/>
              </w:rPr>
              <w:t xml:space="preserve">. </w:t>
            </w:r>
          </w:p>
          <w:p w14:paraId="24053F84" w14:textId="77777777" w:rsidR="003B37F2" w:rsidRPr="006E6AC5" w:rsidRDefault="009B39BD" w:rsidP="00483AC5">
            <w:pPr>
              <w:rPr>
                <w:sz w:val="22"/>
                <w:szCs w:val="22"/>
              </w:rPr>
            </w:pPr>
            <w:r>
              <w:rPr>
                <w:sz w:val="22"/>
              </w:rPr>
              <w:t>Donc 10 élèves de la classe pratiquent le roller.</w:t>
            </w:r>
          </w:p>
          <w:p w14:paraId="24053F85" w14:textId="77777777" w:rsidR="00F41E1C" w:rsidRPr="006E6AC5" w:rsidRDefault="00F41E1C" w:rsidP="00483AC5">
            <w:pPr>
              <w:rPr>
                <w:sz w:val="22"/>
                <w:szCs w:val="22"/>
              </w:rPr>
            </w:pPr>
          </w:p>
          <w:p w14:paraId="24053F86" w14:textId="77777777" w:rsidR="000456B3" w:rsidRDefault="000456B3" w:rsidP="000456B3">
            <w:pPr>
              <w:rPr>
                <w:b/>
                <w:sz w:val="22"/>
                <w:szCs w:val="22"/>
              </w:rPr>
            </w:pPr>
            <w:r>
              <w:rPr>
                <w:b/>
                <w:sz w:val="22"/>
                <w:szCs w:val="22"/>
              </w:rPr>
              <w:t xml:space="preserve">Exemple </w:t>
            </w:r>
            <w:r w:rsidR="009276FD">
              <w:rPr>
                <w:b/>
                <w:sz w:val="22"/>
                <w:szCs w:val="22"/>
              </w:rPr>
              <w:t>3</w:t>
            </w:r>
            <w:r>
              <w:rPr>
                <w:b/>
                <w:sz w:val="22"/>
                <w:szCs w:val="22"/>
              </w:rPr>
              <w:t> : inclusion</w:t>
            </w:r>
          </w:p>
          <w:p w14:paraId="24053F87" w14:textId="77777777" w:rsidR="000456B3" w:rsidRDefault="00F40465" w:rsidP="000456B3">
            <w:pPr>
              <w:rPr>
                <w:i/>
                <w:sz w:val="22"/>
                <w:szCs w:val="22"/>
              </w:rPr>
            </w:pPr>
            <w:r w:rsidRPr="00F40465">
              <w:rPr>
                <w:i/>
                <w:sz w:val="22"/>
                <w:szCs w:val="22"/>
              </w:rPr>
              <w:t>Le directeur d’une entreprise constate que le secteur de la vente concerne 41 % de l’effectif de l’entreprise et que, dans celui-ci, 8 % du personnel a été recruté cette année. Dans l’ensemble du personnel de l’entreprise, quelle est la proportion des personnes recrutées cette année pour la vente ?</w:t>
            </w:r>
          </w:p>
          <w:p w14:paraId="24053F88" w14:textId="77777777" w:rsidR="009276FD" w:rsidRDefault="009276FD" w:rsidP="000456B3">
            <w:pPr>
              <w:rPr>
                <w:i/>
                <w:sz w:val="22"/>
                <w:szCs w:val="22"/>
              </w:rPr>
            </w:pPr>
          </w:p>
          <w:p w14:paraId="24053F89" w14:textId="77777777" w:rsidR="00483AC5" w:rsidRDefault="001455B9" w:rsidP="000456B3">
            <w:pPr>
              <w:rPr>
                <w:sz w:val="22"/>
                <w:szCs w:val="22"/>
              </w:rPr>
            </w:pPr>
            <w:r>
              <w:rPr>
                <w:sz w:val="22"/>
                <w:szCs w:val="22"/>
              </w:rPr>
              <w:t>Soit E l’ensemble des personnels de l’entreprise, soit B le personnel du secteur vente et A l’ensemble des personnes recrutées cette année pour la vente.</w:t>
            </w:r>
            <w:r w:rsidR="00837AEB">
              <w:rPr>
                <w:sz w:val="22"/>
                <w:szCs w:val="22"/>
              </w:rPr>
              <w:t xml:space="preserve"> </w:t>
            </w:r>
          </w:p>
          <w:p w14:paraId="24053F8A" w14:textId="77777777" w:rsidR="00837AEB" w:rsidRDefault="00837AEB" w:rsidP="000456B3">
            <w:pPr>
              <w:rPr>
                <w:sz w:val="22"/>
              </w:rPr>
            </w:pPr>
            <w:r>
              <w:rPr>
                <w:sz w:val="22"/>
                <w:szCs w:val="22"/>
              </w:rPr>
              <w:t xml:space="preserve">On a </w:t>
            </w:r>
            <w:r w:rsidRPr="006E6AC5">
              <w:rPr>
                <w:sz w:val="22"/>
              </w:rPr>
              <w:t xml:space="preserve">A </w:t>
            </w:r>
            <m:oMath>
              <m:r>
                <w:rPr>
                  <w:rFonts w:ascii="Cambria Math" w:hAnsi="Cambria Math"/>
                  <w:sz w:val="22"/>
                </w:rPr>
                <m:t>⊂</m:t>
              </m:r>
            </m:oMath>
            <w:r>
              <w:rPr>
                <w:sz w:val="22"/>
              </w:rPr>
              <w:t xml:space="preserve"> </w:t>
            </w:r>
            <w:r w:rsidRPr="006E6AC5">
              <w:rPr>
                <w:sz w:val="22"/>
              </w:rPr>
              <w:t xml:space="preserve">B et B </w:t>
            </w:r>
            <m:oMath>
              <m:r>
                <w:rPr>
                  <w:rFonts w:ascii="Cambria Math" w:hAnsi="Cambria Math"/>
                  <w:sz w:val="22"/>
                </w:rPr>
                <m:t>⊂</m:t>
              </m:r>
            </m:oMath>
            <w:r w:rsidRPr="006E6AC5">
              <w:rPr>
                <w:sz w:val="22"/>
              </w:rPr>
              <w:t xml:space="preserve"> E</w:t>
            </w:r>
            <w:r>
              <w:rPr>
                <w:sz w:val="22"/>
              </w:rPr>
              <w:t xml:space="preserve">. La proportion de B dans E est </w:t>
            </w:r>
            <w:r w:rsidRPr="006E6AC5">
              <w:rPr>
                <w:i/>
                <w:sz w:val="22"/>
              </w:rPr>
              <w:t>p</w:t>
            </w:r>
            <w:r w:rsidRPr="006E6AC5">
              <w:rPr>
                <w:sz w:val="22"/>
              </w:rPr>
              <w:t>’’</w:t>
            </w:r>
            <w:r>
              <w:rPr>
                <w:sz w:val="22"/>
              </w:rPr>
              <w:t xml:space="preserve"> = 0,41.</w:t>
            </w:r>
          </w:p>
          <w:p w14:paraId="24053F8B" w14:textId="77777777" w:rsidR="00837AEB" w:rsidRDefault="00837AEB" w:rsidP="000456B3">
            <w:pPr>
              <w:rPr>
                <w:sz w:val="22"/>
              </w:rPr>
            </w:pPr>
            <w:r>
              <w:rPr>
                <w:sz w:val="22"/>
              </w:rPr>
              <w:t xml:space="preserve">La proportion de A dans B est </w:t>
            </w:r>
            <w:r>
              <w:rPr>
                <w:i/>
                <w:sz w:val="22"/>
              </w:rPr>
              <w:t>p</w:t>
            </w:r>
            <w:r>
              <w:rPr>
                <w:sz w:val="22"/>
              </w:rPr>
              <w:t xml:space="preserve">’ = 0,08. </w:t>
            </w:r>
          </w:p>
          <w:p w14:paraId="24053F8C" w14:textId="77777777" w:rsidR="00837AEB" w:rsidRDefault="00837AEB" w:rsidP="000456B3">
            <w:pPr>
              <w:rPr>
                <w:sz w:val="22"/>
              </w:rPr>
            </w:pPr>
            <w:r>
              <w:rPr>
                <w:sz w:val="22"/>
              </w:rPr>
              <w:t xml:space="preserve">La proportion de A dans E est donc égale à </w:t>
            </w:r>
            <w:r w:rsidRPr="006E6AC5">
              <w:rPr>
                <w:i/>
                <w:sz w:val="22"/>
              </w:rPr>
              <w:t>p</w:t>
            </w:r>
            <w:r w:rsidRPr="006E6AC5">
              <w:rPr>
                <w:sz w:val="22"/>
              </w:rPr>
              <w:t xml:space="preserve"> = </w:t>
            </w:r>
            <w:r w:rsidRPr="006E6AC5">
              <w:rPr>
                <w:i/>
                <w:sz w:val="22"/>
              </w:rPr>
              <w:t>p</w:t>
            </w:r>
            <w:r w:rsidRPr="006E6AC5">
              <w:rPr>
                <w:sz w:val="22"/>
              </w:rPr>
              <w:t>’</w:t>
            </w:r>
            <w:r>
              <w:rPr>
                <w:sz w:val="22"/>
              </w:rPr>
              <w:t xml:space="preserve"> </w:t>
            </w:r>
            <w:r w:rsidRPr="006E6AC5">
              <w:rPr>
                <w:sz w:val="22"/>
              </w:rPr>
              <w:t>×</w:t>
            </w:r>
            <w:r>
              <w:rPr>
                <w:sz w:val="22"/>
              </w:rPr>
              <w:t xml:space="preserve"> </w:t>
            </w:r>
            <w:r w:rsidRPr="006E6AC5">
              <w:rPr>
                <w:i/>
                <w:sz w:val="22"/>
              </w:rPr>
              <w:t>p</w:t>
            </w:r>
            <w:r w:rsidRPr="006E6AC5">
              <w:rPr>
                <w:sz w:val="22"/>
              </w:rPr>
              <w:t>’’</w:t>
            </w:r>
            <w:r>
              <w:rPr>
                <w:sz w:val="22"/>
              </w:rPr>
              <w:t xml:space="preserve"> = 0,08 × 0,41 = 0,0328.</w:t>
            </w:r>
          </w:p>
          <w:p w14:paraId="24053F8D" w14:textId="77777777" w:rsidR="00837AEB" w:rsidRDefault="00837AEB" w:rsidP="000456B3">
            <w:pPr>
              <w:rPr>
                <w:sz w:val="22"/>
              </w:rPr>
            </w:pPr>
            <w:r>
              <w:rPr>
                <w:sz w:val="22"/>
              </w:rPr>
              <w:t xml:space="preserve">Les personnes recrutées cette année pour la vente représentent 3,28 % du personnel de l’entreprise. </w:t>
            </w:r>
          </w:p>
          <w:p w14:paraId="24053F8E" w14:textId="77777777" w:rsidR="009276FD" w:rsidRPr="00837AEB" w:rsidRDefault="009276FD" w:rsidP="000456B3">
            <w:pPr>
              <w:rPr>
                <w:sz w:val="22"/>
              </w:rPr>
            </w:pPr>
          </w:p>
        </w:tc>
      </w:tr>
    </w:tbl>
    <w:p w14:paraId="24053F90" w14:textId="77777777" w:rsidR="00D80F45" w:rsidRDefault="00D80F45">
      <w:r>
        <w:br w:type="page"/>
      </w:r>
    </w:p>
    <w:tbl>
      <w:tblPr>
        <w:tblW w:w="159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20"/>
        <w:gridCol w:w="7564"/>
      </w:tblGrid>
      <w:tr w:rsidR="00F41E1C" w14:paraId="24054096" w14:textId="77777777" w:rsidTr="007C5505">
        <w:trPr>
          <w:trHeight w:val="2393"/>
        </w:trPr>
        <w:tc>
          <w:tcPr>
            <w:tcW w:w="8330" w:type="dxa"/>
            <w:tcBorders>
              <w:top w:val="single" w:sz="4" w:space="0" w:color="auto"/>
              <w:left w:val="single" w:sz="4" w:space="0" w:color="auto"/>
              <w:bottom w:val="single" w:sz="4" w:space="0" w:color="auto"/>
              <w:right w:val="single" w:sz="4" w:space="0" w:color="auto"/>
            </w:tcBorders>
            <w:shd w:val="clear" w:color="auto" w:fill="auto"/>
          </w:tcPr>
          <w:p w14:paraId="24053F91" w14:textId="77777777" w:rsidR="00F41E1C" w:rsidRPr="006E6AC5" w:rsidRDefault="00F41E1C" w:rsidP="006E6AC5">
            <w:pPr>
              <w:jc w:val="center"/>
              <w:rPr>
                <w:rFonts w:ascii="Verdana" w:hAnsi="Verdana"/>
                <w:b/>
                <w:sz w:val="22"/>
                <w:u w:val="single"/>
              </w:rPr>
            </w:pPr>
            <w:r w:rsidRPr="006E6AC5">
              <w:rPr>
                <w:rFonts w:ascii="Verdana" w:hAnsi="Verdana"/>
                <w:b/>
                <w:sz w:val="22"/>
                <w:u w:val="single"/>
              </w:rPr>
              <w:lastRenderedPageBreak/>
              <w:t>Evolution</w:t>
            </w:r>
          </w:p>
          <w:p w14:paraId="24053F92" w14:textId="77777777" w:rsidR="00F41E1C" w:rsidRPr="006E6AC5" w:rsidRDefault="00F41E1C" w:rsidP="00CD088E">
            <w:pPr>
              <w:rPr>
                <w:sz w:val="22"/>
              </w:rPr>
            </w:pPr>
            <w:r w:rsidRPr="006E6AC5">
              <w:rPr>
                <w:b/>
                <w:sz w:val="22"/>
              </w:rPr>
              <w:t>Définition</w:t>
            </w:r>
            <w:r w:rsidRPr="006E6AC5">
              <w:rPr>
                <w:sz w:val="22"/>
              </w:rPr>
              <w:t> </w:t>
            </w:r>
          </w:p>
          <w:p w14:paraId="24053F93" w14:textId="77777777" w:rsidR="00F41E1C" w:rsidRPr="006E6AC5" w:rsidRDefault="00F41E1C" w:rsidP="00AB1146">
            <w:pPr>
              <w:rPr>
                <w:sz w:val="22"/>
              </w:rPr>
            </w:pPr>
            <w:r w:rsidRPr="006E6AC5">
              <w:rPr>
                <w:sz w:val="22"/>
              </w:rPr>
              <w:t xml:space="preserve">Lorsqu’une grandeur évolue d’une valeur initiale </w:t>
            </w:r>
            <w:r w:rsidRPr="006E6AC5">
              <w:rPr>
                <w:i/>
                <w:sz w:val="22"/>
              </w:rPr>
              <w:t>y</w:t>
            </w:r>
            <w:r w:rsidRPr="006E6AC5">
              <w:rPr>
                <w:sz w:val="22"/>
                <w:vertAlign w:val="subscript"/>
              </w:rPr>
              <w:t>1</w:t>
            </w:r>
            <w:r w:rsidRPr="006E6AC5">
              <w:rPr>
                <w:sz w:val="22"/>
              </w:rPr>
              <w:t xml:space="preserve"> à une valeur finale </w:t>
            </w:r>
            <w:r w:rsidRPr="006E6AC5">
              <w:rPr>
                <w:i/>
                <w:sz w:val="22"/>
              </w:rPr>
              <w:t>y</w:t>
            </w:r>
            <w:r w:rsidRPr="006E6AC5">
              <w:rPr>
                <w:sz w:val="22"/>
                <w:vertAlign w:val="subscript"/>
              </w:rPr>
              <w:t>2</w:t>
            </w:r>
            <w:r w:rsidRPr="006E6AC5">
              <w:rPr>
                <w:sz w:val="22"/>
              </w:rPr>
              <w:t>.</w:t>
            </w:r>
          </w:p>
          <w:p w14:paraId="24053F94" w14:textId="77777777" w:rsidR="00F41E1C" w:rsidRPr="006E6AC5" w:rsidRDefault="00F41E1C" w:rsidP="00A92FDE">
            <w:pPr>
              <w:rPr>
                <w:sz w:val="22"/>
              </w:rPr>
            </w:pPr>
            <w:r w:rsidRPr="006E6AC5">
              <w:rPr>
                <w:sz w:val="22"/>
              </w:rPr>
              <w:t xml:space="preserve">- La </w:t>
            </w:r>
            <w:r w:rsidRPr="006E6AC5">
              <w:rPr>
                <w:b/>
                <w:sz w:val="22"/>
              </w:rPr>
              <w:t>variation absolue</w:t>
            </w:r>
            <w:r w:rsidRPr="006E6AC5">
              <w:rPr>
                <w:sz w:val="22"/>
              </w:rPr>
              <w:t xml:space="preserve"> de </w:t>
            </w:r>
            <w:r w:rsidRPr="006E6AC5">
              <w:rPr>
                <w:i/>
                <w:sz w:val="22"/>
              </w:rPr>
              <w:t>y</w:t>
            </w:r>
            <w:r w:rsidRPr="006E6AC5">
              <w:rPr>
                <w:sz w:val="22"/>
                <w:vertAlign w:val="subscript"/>
              </w:rPr>
              <w:t>1</w:t>
            </w:r>
            <w:r w:rsidRPr="006E6AC5">
              <w:rPr>
                <w:sz w:val="22"/>
              </w:rPr>
              <w:t xml:space="preserve"> à </w:t>
            </w:r>
            <w:r w:rsidRPr="006E6AC5">
              <w:rPr>
                <w:i/>
                <w:sz w:val="22"/>
              </w:rPr>
              <w:t>y</w:t>
            </w:r>
            <w:r w:rsidRPr="006E6AC5">
              <w:rPr>
                <w:sz w:val="22"/>
                <w:vertAlign w:val="subscript"/>
              </w:rPr>
              <w:t>2</w:t>
            </w:r>
            <w:r w:rsidRPr="006E6AC5">
              <w:rPr>
                <w:sz w:val="22"/>
              </w:rPr>
              <w:t xml:space="preserve"> est la différence </w:t>
            </w:r>
            <w:r w:rsidRPr="006E6AC5">
              <w:rPr>
                <w:i/>
                <w:sz w:val="22"/>
              </w:rPr>
              <w:t>y</w:t>
            </w:r>
            <w:r w:rsidRPr="006E6AC5">
              <w:rPr>
                <w:sz w:val="22"/>
                <w:vertAlign w:val="subscript"/>
              </w:rPr>
              <w:t>2</w:t>
            </w:r>
            <w:r w:rsidRPr="006E6AC5">
              <w:rPr>
                <w:sz w:val="22"/>
              </w:rPr>
              <w:t xml:space="preserve"> – </w:t>
            </w:r>
            <w:r w:rsidRPr="006E6AC5">
              <w:rPr>
                <w:i/>
                <w:sz w:val="22"/>
              </w:rPr>
              <w:t>y</w:t>
            </w:r>
            <w:r w:rsidRPr="006E6AC5">
              <w:rPr>
                <w:sz w:val="22"/>
                <w:vertAlign w:val="subscript"/>
              </w:rPr>
              <w:t>1</w:t>
            </w:r>
            <w:r w:rsidRPr="006E6AC5">
              <w:rPr>
                <w:sz w:val="22"/>
              </w:rPr>
              <w:t xml:space="preserve"> .</w:t>
            </w:r>
          </w:p>
          <w:p w14:paraId="24053F95" w14:textId="77777777" w:rsidR="00F41E1C" w:rsidRPr="006E6AC5" w:rsidRDefault="00F41E1C" w:rsidP="00A92FDE">
            <w:pPr>
              <w:rPr>
                <w:rFonts w:eastAsia="Calibri"/>
                <w:b/>
                <w:sz w:val="24"/>
                <w:szCs w:val="22"/>
              </w:rPr>
            </w:pPr>
            <w:r w:rsidRPr="006E6AC5">
              <w:rPr>
                <w:sz w:val="22"/>
              </w:rPr>
              <w:t xml:space="preserve">- La </w:t>
            </w:r>
            <w:r w:rsidRPr="006E6AC5">
              <w:rPr>
                <w:b/>
                <w:sz w:val="22"/>
              </w:rPr>
              <w:t>variation relative</w:t>
            </w:r>
            <w:r w:rsidRPr="006E6AC5">
              <w:rPr>
                <w:sz w:val="22"/>
              </w:rPr>
              <w:t xml:space="preserve"> </w:t>
            </w:r>
            <w:r w:rsidRPr="006E6AC5">
              <w:rPr>
                <w:i/>
                <w:sz w:val="22"/>
              </w:rPr>
              <w:t>y</w:t>
            </w:r>
            <w:r w:rsidRPr="006E6AC5">
              <w:rPr>
                <w:sz w:val="22"/>
                <w:vertAlign w:val="subscript"/>
              </w:rPr>
              <w:t>1</w:t>
            </w:r>
            <w:r w:rsidRPr="006E6AC5">
              <w:rPr>
                <w:sz w:val="22"/>
              </w:rPr>
              <w:t xml:space="preserve"> à </w:t>
            </w:r>
            <w:r w:rsidRPr="006E6AC5">
              <w:rPr>
                <w:i/>
                <w:sz w:val="22"/>
              </w:rPr>
              <w:t>y</w:t>
            </w:r>
            <w:r w:rsidRPr="006E6AC5">
              <w:rPr>
                <w:sz w:val="22"/>
                <w:vertAlign w:val="subscript"/>
              </w:rPr>
              <w:t>2</w:t>
            </w:r>
            <w:r w:rsidRPr="006E6AC5">
              <w:rPr>
                <w:sz w:val="22"/>
              </w:rPr>
              <w:t xml:space="preserve"> est le rapport  </w:t>
            </w:r>
            <m:oMath>
              <m:r>
                <w:rPr>
                  <w:rFonts w:ascii="Cambria Math" w:hAnsi="Cambria Math"/>
                  <w:sz w:val="22"/>
                </w:rPr>
                <m:t>t=</m:t>
              </m:r>
              <m:f>
                <m:fPr>
                  <m:ctrlPr>
                    <w:rPr>
                      <w:rFonts w:ascii="Cambria Math" w:eastAsia="Calibri" w:hAnsi="Cambria Math"/>
                      <w:i/>
                      <w:sz w:val="22"/>
                      <w:lang w:eastAsia="en-US"/>
                    </w:rPr>
                  </m:ctrlPr>
                </m:fPr>
                <m:num>
                  <m:sSub>
                    <m:sSubPr>
                      <m:ctrlPr>
                        <w:rPr>
                          <w:rFonts w:ascii="Cambria Math" w:eastAsia="Calibri" w:hAnsi="Cambria Math"/>
                          <w:i/>
                          <w:sz w:val="22"/>
                          <w:lang w:eastAsia="en-US"/>
                        </w:rPr>
                      </m:ctrlPr>
                    </m:sSubPr>
                    <m:e>
                      <m:r>
                        <w:rPr>
                          <w:rFonts w:ascii="Cambria Math" w:hAnsi="Cambria Math"/>
                          <w:sz w:val="22"/>
                        </w:rPr>
                        <m:t>y</m:t>
                      </m:r>
                    </m:e>
                    <m:sub>
                      <m:r>
                        <w:rPr>
                          <w:rFonts w:ascii="Cambria Math" w:hAnsi="Cambria Math"/>
                          <w:sz w:val="22"/>
                        </w:rPr>
                        <m:t>2</m:t>
                      </m:r>
                    </m:sub>
                  </m:sSub>
                  <m:r>
                    <m:rPr>
                      <m:sty m:val="p"/>
                    </m:rPr>
                    <w:rPr>
                      <w:rFonts w:ascii="Cambria Math" w:hAnsi="Cambria Math"/>
                      <w:sz w:val="22"/>
                    </w:rPr>
                    <m:t xml:space="preserve"> – </m:t>
                  </m:r>
                  <m:sSub>
                    <m:sSubPr>
                      <m:ctrlPr>
                        <w:rPr>
                          <w:rFonts w:ascii="Cambria Math" w:eastAsia="Calibri" w:hAnsi="Cambria Math"/>
                          <w:i/>
                          <w:sz w:val="22"/>
                          <w:lang w:eastAsia="en-US"/>
                        </w:rPr>
                      </m:ctrlPr>
                    </m:sSubPr>
                    <m:e>
                      <m:r>
                        <w:rPr>
                          <w:rFonts w:ascii="Cambria Math" w:hAnsi="Cambria Math"/>
                          <w:sz w:val="22"/>
                        </w:rPr>
                        <m:t>y</m:t>
                      </m:r>
                    </m:e>
                    <m:sub>
                      <m:r>
                        <w:rPr>
                          <w:rFonts w:ascii="Cambria Math" w:hAnsi="Cambria Math"/>
                          <w:sz w:val="22"/>
                        </w:rPr>
                        <m:t>1</m:t>
                      </m:r>
                    </m:sub>
                  </m:sSub>
                  <m:r>
                    <m:rPr>
                      <m:sty m:val="p"/>
                    </m:rPr>
                    <w:rPr>
                      <w:rFonts w:ascii="Cambria Math" w:hAnsi="Cambria Math"/>
                      <w:sz w:val="22"/>
                    </w:rPr>
                    <m:t xml:space="preserve"> </m:t>
                  </m:r>
                </m:num>
                <m:den>
                  <m:sSub>
                    <m:sSubPr>
                      <m:ctrlPr>
                        <w:rPr>
                          <w:rFonts w:ascii="Cambria Math" w:eastAsia="Calibri" w:hAnsi="Cambria Math"/>
                          <w:i/>
                          <w:sz w:val="22"/>
                          <w:lang w:eastAsia="en-US"/>
                        </w:rPr>
                      </m:ctrlPr>
                    </m:sSubPr>
                    <m:e>
                      <m:r>
                        <w:rPr>
                          <w:rFonts w:ascii="Cambria Math" w:hAnsi="Cambria Math"/>
                          <w:sz w:val="22"/>
                        </w:rPr>
                        <m:t>y</m:t>
                      </m:r>
                    </m:e>
                    <m:sub>
                      <m:r>
                        <w:rPr>
                          <w:rFonts w:ascii="Cambria Math" w:hAnsi="Cambria Math"/>
                          <w:sz w:val="22"/>
                        </w:rPr>
                        <m:t>1</m:t>
                      </m:r>
                    </m:sub>
                  </m:sSub>
                </m:den>
              </m:f>
            </m:oMath>
          </w:p>
          <w:p w14:paraId="24053F96" w14:textId="77777777" w:rsidR="00F41E1C" w:rsidRPr="006E6AC5" w:rsidRDefault="00F41E1C" w:rsidP="00AB1146">
            <w:pPr>
              <w:rPr>
                <w:rFonts w:eastAsia="Calibri"/>
                <w:sz w:val="22"/>
                <w:lang w:eastAsia="en-US"/>
              </w:rPr>
            </w:pPr>
            <w:r w:rsidRPr="006E6AC5">
              <w:rPr>
                <w:rFonts w:eastAsia="Calibri"/>
                <w:b/>
                <w:sz w:val="22"/>
              </w:rPr>
              <w:t xml:space="preserve">- </w:t>
            </w:r>
            <w:r w:rsidRPr="00016A01">
              <w:rPr>
                <w:rFonts w:eastAsia="Calibri"/>
                <w:sz w:val="22"/>
              </w:rPr>
              <w:t>Le</w:t>
            </w:r>
            <w:r w:rsidRPr="006E6AC5">
              <w:rPr>
                <w:rFonts w:eastAsia="Calibri"/>
                <w:b/>
                <w:sz w:val="22"/>
              </w:rPr>
              <w:t xml:space="preserve"> taux d’évolution</w:t>
            </w:r>
            <w:r w:rsidRPr="006E6AC5">
              <w:rPr>
                <w:rFonts w:eastAsia="Calibri"/>
                <w:sz w:val="22"/>
              </w:rPr>
              <w:t xml:space="preserve"> est égal à </w:t>
            </w:r>
            <m:oMath>
              <m:r>
                <w:rPr>
                  <w:rFonts w:ascii="Cambria Math" w:hAnsi="Cambria Math"/>
                  <w:sz w:val="22"/>
                </w:rPr>
                <m:t>t=</m:t>
              </m:r>
              <m:f>
                <m:fPr>
                  <m:ctrlPr>
                    <w:rPr>
                      <w:rFonts w:ascii="Cambria Math" w:eastAsia="Calibri" w:hAnsi="Cambria Math"/>
                      <w:i/>
                      <w:sz w:val="22"/>
                      <w:lang w:eastAsia="en-US"/>
                    </w:rPr>
                  </m:ctrlPr>
                </m:fPr>
                <m:num>
                  <m:sSub>
                    <m:sSubPr>
                      <m:ctrlPr>
                        <w:rPr>
                          <w:rFonts w:ascii="Cambria Math" w:eastAsia="Calibri" w:hAnsi="Cambria Math"/>
                          <w:i/>
                          <w:sz w:val="22"/>
                          <w:lang w:eastAsia="en-US"/>
                        </w:rPr>
                      </m:ctrlPr>
                    </m:sSubPr>
                    <m:e>
                      <m:r>
                        <w:rPr>
                          <w:rFonts w:ascii="Cambria Math" w:hAnsi="Cambria Math"/>
                          <w:sz w:val="22"/>
                        </w:rPr>
                        <m:t>y</m:t>
                      </m:r>
                    </m:e>
                    <m:sub>
                      <m:r>
                        <w:rPr>
                          <w:rFonts w:ascii="Cambria Math" w:hAnsi="Cambria Math"/>
                          <w:sz w:val="22"/>
                        </w:rPr>
                        <m:t>2</m:t>
                      </m:r>
                    </m:sub>
                  </m:sSub>
                  <m:r>
                    <m:rPr>
                      <m:sty m:val="p"/>
                    </m:rPr>
                    <w:rPr>
                      <w:rFonts w:ascii="Cambria Math" w:hAnsi="Cambria Math"/>
                      <w:sz w:val="22"/>
                    </w:rPr>
                    <m:t xml:space="preserve"> – </m:t>
                  </m:r>
                  <m:sSub>
                    <m:sSubPr>
                      <m:ctrlPr>
                        <w:rPr>
                          <w:rFonts w:ascii="Cambria Math" w:eastAsia="Calibri" w:hAnsi="Cambria Math"/>
                          <w:i/>
                          <w:sz w:val="22"/>
                          <w:lang w:eastAsia="en-US"/>
                        </w:rPr>
                      </m:ctrlPr>
                    </m:sSubPr>
                    <m:e>
                      <m:r>
                        <w:rPr>
                          <w:rFonts w:ascii="Cambria Math" w:hAnsi="Cambria Math"/>
                          <w:sz w:val="22"/>
                        </w:rPr>
                        <m:t>y</m:t>
                      </m:r>
                    </m:e>
                    <m:sub>
                      <m:r>
                        <w:rPr>
                          <w:rFonts w:ascii="Cambria Math" w:hAnsi="Cambria Math"/>
                          <w:sz w:val="22"/>
                        </w:rPr>
                        <m:t>1</m:t>
                      </m:r>
                    </m:sub>
                  </m:sSub>
                  <m:r>
                    <m:rPr>
                      <m:sty m:val="p"/>
                    </m:rPr>
                    <w:rPr>
                      <w:rFonts w:ascii="Cambria Math" w:hAnsi="Cambria Math"/>
                      <w:sz w:val="22"/>
                    </w:rPr>
                    <m:t xml:space="preserve"> </m:t>
                  </m:r>
                </m:num>
                <m:den>
                  <m:sSub>
                    <m:sSubPr>
                      <m:ctrlPr>
                        <w:rPr>
                          <w:rFonts w:ascii="Cambria Math" w:eastAsia="Calibri" w:hAnsi="Cambria Math"/>
                          <w:i/>
                          <w:sz w:val="22"/>
                          <w:lang w:eastAsia="en-US"/>
                        </w:rPr>
                      </m:ctrlPr>
                    </m:sSubPr>
                    <m:e>
                      <m:r>
                        <w:rPr>
                          <w:rFonts w:ascii="Cambria Math" w:hAnsi="Cambria Math"/>
                          <w:sz w:val="22"/>
                        </w:rPr>
                        <m:t>y</m:t>
                      </m:r>
                    </m:e>
                    <m:sub>
                      <m:r>
                        <w:rPr>
                          <w:rFonts w:ascii="Cambria Math" w:hAnsi="Cambria Math"/>
                          <w:sz w:val="22"/>
                        </w:rPr>
                        <m:t>1</m:t>
                      </m:r>
                    </m:sub>
                  </m:sSub>
                </m:den>
              </m:f>
            </m:oMath>
            <w:r w:rsidRPr="006E6AC5">
              <w:rPr>
                <w:rFonts w:eastAsia="Calibri"/>
                <w:sz w:val="22"/>
                <w:lang w:eastAsia="en-US"/>
              </w:rPr>
              <w:t xml:space="preserve"> </w:t>
            </w:r>
          </w:p>
          <w:p w14:paraId="24053F97" w14:textId="77777777" w:rsidR="00F41E1C" w:rsidRPr="006E6AC5" w:rsidRDefault="00F41E1C" w:rsidP="00AB1146">
            <w:pPr>
              <w:rPr>
                <w:rFonts w:eastAsia="Calibri"/>
                <w:sz w:val="22"/>
              </w:rPr>
            </w:pPr>
            <w:r w:rsidRPr="006E6AC5">
              <w:rPr>
                <w:rFonts w:eastAsia="Calibri"/>
                <w:sz w:val="22"/>
                <w:lang w:eastAsia="en-US"/>
              </w:rPr>
              <w:t xml:space="preserve">Par définition, </w:t>
            </w:r>
            <m:oMath>
              <m:r>
                <w:rPr>
                  <w:rFonts w:ascii="Cambria Math" w:hAnsi="Cambria Math"/>
                  <w:sz w:val="22"/>
                </w:rPr>
                <m:t>t=</m:t>
              </m:r>
              <m:f>
                <m:fPr>
                  <m:ctrlPr>
                    <w:rPr>
                      <w:rFonts w:ascii="Cambria Math" w:eastAsia="Calibri" w:hAnsi="Cambria Math"/>
                      <w:i/>
                      <w:sz w:val="22"/>
                      <w:lang w:eastAsia="en-US"/>
                    </w:rPr>
                  </m:ctrlPr>
                </m:fPr>
                <m:num>
                  <m:sSub>
                    <m:sSubPr>
                      <m:ctrlPr>
                        <w:rPr>
                          <w:rFonts w:ascii="Cambria Math" w:eastAsia="Calibri" w:hAnsi="Cambria Math"/>
                          <w:i/>
                          <w:sz w:val="22"/>
                          <w:lang w:eastAsia="en-US"/>
                        </w:rPr>
                      </m:ctrlPr>
                    </m:sSubPr>
                    <m:e>
                      <m:r>
                        <w:rPr>
                          <w:rFonts w:ascii="Cambria Math" w:hAnsi="Cambria Math"/>
                          <w:sz w:val="22"/>
                        </w:rPr>
                        <m:t>y</m:t>
                      </m:r>
                    </m:e>
                    <m:sub>
                      <m:r>
                        <w:rPr>
                          <w:rFonts w:ascii="Cambria Math" w:hAnsi="Cambria Math"/>
                          <w:sz w:val="22"/>
                        </w:rPr>
                        <m:t>2</m:t>
                      </m:r>
                    </m:sub>
                  </m:sSub>
                  <m:r>
                    <m:rPr>
                      <m:sty m:val="p"/>
                    </m:rPr>
                    <w:rPr>
                      <w:rFonts w:ascii="Cambria Math" w:hAnsi="Cambria Math"/>
                      <w:sz w:val="22"/>
                    </w:rPr>
                    <m:t xml:space="preserve"> – </m:t>
                  </m:r>
                  <m:sSub>
                    <m:sSubPr>
                      <m:ctrlPr>
                        <w:rPr>
                          <w:rFonts w:ascii="Cambria Math" w:eastAsia="Calibri" w:hAnsi="Cambria Math"/>
                          <w:i/>
                          <w:sz w:val="22"/>
                          <w:lang w:eastAsia="en-US"/>
                        </w:rPr>
                      </m:ctrlPr>
                    </m:sSubPr>
                    <m:e>
                      <m:r>
                        <w:rPr>
                          <w:rFonts w:ascii="Cambria Math" w:hAnsi="Cambria Math"/>
                          <w:sz w:val="22"/>
                        </w:rPr>
                        <m:t>y</m:t>
                      </m:r>
                    </m:e>
                    <m:sub>
                      <m:r>
                        <w:rPr>
                          <w:rFonts w:ascii="Cambria Math" w:hAnsi="Cambria Math"/>
                          <w:sz w:val="22"/>
                        </w:rPr>
                        <m:t>1</m:t>
                      </m:r>
                    </m:sub>
                  </m:sSub>
                  <m:r>
                    <m:rPr>
                      <m:sty m:val="p"/>
                    </m:rPr>
                    <w:rPr>
                      <w:rFonts w:ascii="Cambria Math" w:hAnsi="Cambria Math"/>
                      <w:sz w:val="22"/>
                    </w:rPr>
                    <m:t xml:space="preserve"> </m:t>
                  </m:r>
                </m:num>
                <m:den>
                  <m:sSub>
                    <m:sSubPr>
                      <m:ctrlPr>
                        <w:rPr>
                          <w:rFonts w:ascii="Cambria Math" w:eastAsia="Calibri" w:hAnsi="Cambria Math"/>
                          <w:i/>
                          <w:sz w:val="22"/>
                          <w:lang w:eastAsia="en-US"/>
                        </w:rPr>
                      </m:ctrlPr>
                    </m:sSubPr>
                    <m:e>
                      <m:r>
                        <w:rPr>
                          <w:rFonts w:ascii="Cambria Math" w:hAnsi="Cambria Math"/>
                          <w:sz w:val="22"/>
                        </w:rPr>
                        <m:t>y</m:t>
                      </m:r>
                    </m:e>
                    <m:sub>
                      <m:r>
                        <w:rPr>
                          <w:rFonts w:ascii="Cambria Math" w:hAnsi="Cambria Math"/>
                          <w:sz w:val="22"/>
                        </w:rPr>
                        <m:t>1</m:t>
                      </m:r>
                    </m:sub>
                  </m:sSub>
                </m:den>
              </m:f>
            </m:oMath>
            <w:r w:rsidRPr="006E6AC5">
              <w:rPr>
                <w:rFonts w:eastAsia="Calibri"/>
                <w:sz w:val="22"/>
                <w:lang w:eastAsia="en-US"/>
              </w:rPr>
              <w:t xml:space="preserve"> donc </w:t>
            </w:r>
            <m:oMath>
              <m:r>
                <w:rPr>
                  <w:rFonts w:ascii="Cambria Math" w:hAnsi="Cambria Math"/>
                  <w:sz w:val="22"/>
                </w:rPr>
                <m:t>t×</m:t>
              </m:r>
              <m:sSub>
                <m:sSubPr>
                  <m:ctrlPr>
                    <w:rPr>
                      <w:rFonts w:ascii="Cambria Math" w:hAnsi="Cambria Math"/>
                      <w:i/>
                      <w:sz w:val="22"/>
                    </w:rPr>
                  </m:ctrlPr>
                </m:sSubPr>
                <m:e>
                  <m:r>
                    <w:rPr>
                      <w:rFonts w:ascii="Cambria Math" w:hAnsi="Cambria Math"/>
                      <w:sz w:val="22"/>
                    </w:rPr>
                    <m:t>y</m:t>
                  </m:r>
                </m:e>
                <m:sub>
                  <m:r>
                    <w:rPr>
                      <w:rFonts w:ascii="Cambria Math" w:hAnsi="Cambria Math"/>
                      <w:sz w:val="22"/>
                    </w:rPr>
                    <m:t>1</m:t>
                  </m:r>
                </m:sub>
              </m:sSub>
              <m:r>
                <w:rPr>
                  <w:rFonts w:ascii="Cambria Math" w:hAnsi="Cambria Math"/>
                  <w:sz w:val="22"/>
                </w:rPr>
                <m:t>=</m:t>
              </m:r>
              <m:sSub>
                <m:sSubPr>
                  <m:ctrlPr>
                    <w:rPr>
                      <w:rFonts w:ascii="Cambria Math" w:eastAsia="Calibri" w:hAnsi="Cambria Math"/>
                      <w:i/>
                      <w:sz w:val="22"/>
                    </w:rPr>
                  </m:ctrlPr>
                </m:sSubPr>
                <m:e>
                  <m:r>
                    <w:rPr>
                      <w:rFonts w:ascii="Cambria Math" w:eastAsia="Calibri" w:hAnsi="Cambria Math"/>
                      <w:sz w:val="22"/>
                    </w:rPr>
                    <m:t>y</m:t>
                  </m:r>
                </m:e>
                <m:sub>
                  <m:r>
                    <w:rPr>
                      <w:rFonts w:ascii="Cambria Math" w:eastAsia="Calibri" w:hAnsi="Cambria Math"/>
                      <w:sz w:val="22"/>
                    </w:rPr>
                    <m:t>2</m:t>
                  </m:r>
                </m:sub>
              </m:sSub>
              <m:r>
                <w:rPr>
                  <w:rFonts w:ascii="Cambria Math" w:eastAsia="Calibri" w:hAnsi="Cambria Math"/>
                  <w:sz w:val="22"/>
                </w:rPr>
                <m:t>-</m:t>
              </m:r>
              <m:sSub>
                <m:sSubPr>
                  <m:ctrlPr>
                    <w:rPr>
                      <w:rFonts w:ascii="Cambria Math" w:eastAsia="Calibri" w:hAnsi="Cambria Math"/>
                      <w:i/>
                      <w:sz w:val="22"/>
                    </w:rPr>
                  </m:ctrlPr>
                </m:sSubPr>
                <m:e>
                  <m:r>
                    <w:rPr>
                      <w:rFonts w:ascii="Cambria Math" w:eastAsia="Calibri" w:hAnsi="Cambria Math"/>
                      <w:sz w:val="22"/>
                    </w:rPr>
                    <m:t>y</m:t>
                  </m:r>
                </m:e>
                <m:sub>
                  <m:r>
                    <w:rPr>
                      <w:rFonts w:ascii="Cambria Math" w:eastAsia="Calibri" w:hAnsi="Cambria Math"/>
                      <w:sz w:val="22"/>
                    </w:rPr>
                    <m:t>1</m:t>
                  </m:r>
                </m:sub>
              </m:sSub>
            </m:oMath>
          </w:p>
          <w:p w14:paraId="24053F98" w14:textId="77777777" w:rsidR="00F41E1C" w:rsidRPr="006E6AC5" w:rsidRDefault="00F41E1C" w:rsidP="00AB1146">
            <w:pPr>
              <w:rPr>
                <w:rFonts w:eastAsia="Calibri"/>
                <w:sz w:val="22"/>
              </w:rPr>
            </w:pPr>
            <w:r w:rsidRPr="006E6AC5">
              <w:rPr>
                <w:rFonts w:eastAsia="Calibri"/>
                <w:sz w:val="22"/>
                <w:lang w:eastAsia="en-US"/>
              </w:rPr>
              <w:t xml:space="preserve">Donc </w:t>
            </w:r>
            <m:oMath>
              <m:r>
                <w:rPr>
                  <w:rFonts w:ascii="Cambria Math" w:hAnsi="Cambria Math"/>
                  <w:sz w:val="22"/>
                </w:rPr>
                <m:t>t×</m:t>
              </m:r>
              <m:sSub>
                <m:sSubPr>
                  <m:ctrlPr>
                    <w:rPr>
                      <w:rFonts w:ascii="Cambria Math" w:hAnsi="Cambria Math"/>
                      <w:i/>
                      <w:sz w:val="22"/>
                    </w:rPr>
                  </m:ctrlPr>
                </m:sSubPr>
                <m:e>
                  <m:r>
                    <w:rPr>
                      <w:rFonts w:ascii="Cambria Math" w:hAnsi="Cambria Math"/>
                      <w:sz w:val="22"/>
                    </w:rPr>
                    <m:t>y</m:t>
                  </m:r>
                </m:e>
                <m:sub>
                  <m:r>
                    <w:rPr>
                      <w:rFonts w:ascii="Cambria Math" w:hAnsi="Cambria Math"/>
                      <w:sz w:val="22"/>
                    </w:rPr>
                    <m:t>1</m:t>
                  </m:r>
                </m:sub>
              </m:sSub>
              <m:r>
                <w:rPr>
                  <w:rFonts w:ascii="Cambria Math" w:hAnsi="Cambria Math"/>
                  <w:sz w:val="22"/>
                </w:rPr>
                <m:t>+</m:t>
              </m:r>
              <m:sSub>
                <m:sSubPr>
                  <m:ctrlPr>
                    <w:rPr>
                      <w:rFonts w:ascii="Cambria Math" w:hAnsi="Cambria Math"/>
                      <w:i/>
                      <w:sz w:val="22"/>
                    </w:rPr>
                  </m:ctrlPr>
                </m:sSubPr>
                <m:e>
                  <m:r>
                    <w:rPr>
                      <w:rFonts w:ascii="Cambria Math" w:hAnsi="Cambria Math"/>
                      <w:sz w:val="22"/>
                    </w:rPr>
                    <m:t>y</m:t>
                  </m:r>
                </m:e>
                <m:sub>
                  <m:r>
                    <w:rPr>
                      <w:rFonts w:ascii="Cambria Math" w:hAnsi="Cambria Math"/>
                      <w:sz w:val="22"/>
                    </w:rPr>
                    <m:t>1</m:t>
                  </m:r>
                </m:sub>
              </m:sSub>
              <m:r>
                <w:rPr>
                  <w:rFonts w:ascii="Cambria Math" w:hAnsi="Cambria Math"/>
                  <w:sz w:val="22"/>
                </w:rPr>
                <m:t>=</m:t>
              </m:r>
              <m:sSub>
                <m:sSubPr>
                  <m:ctrlPr>
                    <w:rPr>
                      <w:rFonts w:ascii="Cambria Math" w:eastAsia="Calibri" w:hAnsi="Cambria Math"/>
                      <w:i/>
                      <w:sz w:val="22"/>
                    </w:rPr>
                  </m:ctrlPr>
                </m:sSubPr>
                <m:e>
                  <m:r>
                    <w:rPr>
                      <w:rFonts w:ascii="Cambria Math" w:eastAsia="Calibri" w:hAnsi="Cambria Math"/>
                      <w:sz w:val="22"/>
                    </w:rPr>
                    <m:t>y</m:t>
                  </m:r>
                </m:e>
                <m:sub>
                  <m:r>
                    <w:rPr>
                      <w:rFonts w:ascii="Cambria Math" w:eastAsia="Calibri" w:hAnsi="Cambria Math"/>
                      <w:sz w:val="22"/>
                    </w:rPr>
                    <m:t>2</m:t>
                  </m:r>
                </m:sub>
              </m:sSub>
            </m:oMath>
            <w:r w:rsidRPr="006E6AC5">
              <w:rPr>
                <w:rFonts w:eastAsia="Calibri"/>
                <w:sz w:val="22"/>
              </w:rPr>
              <w:t xml:space="preserve">, d’où </w:t>
            </w:r>
            <m:oMath>
              <m:sSub>
                <m:sSubPr>
                  <m:ctrlPr>
                    <w:rPr>
                      <w:rFonts w:ascii="Cambria Math" w:eastAsia="Calibri" w:hAnsi="Cambria Math"/>
                      <w:i/>
                      <w:sz w:val="22"/>
                    </w:rPr>
                  </m:ctrlPr>
                </m:sSubPr>
                <m:e>
                  <m:r>
                    <w:rPr>
                      <w:rFonts w:ascii="Cambria Math" w:eastAsia="Calibri" w:hAnsi="Cambria Math"/>
                      <w:sz w:val="22"/>
                    </w:rPr>
                    <m:t>y</m:t>
                  </m:r>
                </m:e>
                <m:sub>
                  <m:r>
                    <w:rPr>
                      <w:rFonts w:ascii="Cambria Math" w:eastAsia="Calibri" w:hAnsi="Cambria Math"/>
                      <w:sz w:val="22"/>
                    </w:rPr>
                    <m:t>2</m:t>
                  </m:r>
                </m:sub>
              </m:sSub>
              <m:r>
                <w:rPr>
                  <w:rFonts w:ascii="Cambria Math" w:eastAsia="Calibri" w:hAnsi="Cambria Math"/>
                  <w:sz w:val="22"/>
                </w:rPr>
                <m:t>=(1+t)×</m:t>
              </m:r>
              <m:sSub>
                <m:sSubPr>
                  <m:ctrlPr>
                    <w:rPr>
                      <w:rFonts w:ascii="Cambria Math" w:eastAsia="Calibri" w:hAnsi="Cambria Math"/>
                      <w:i/>
                      <w:sz w:val="22"/>
                    </w:rPr>
                  </m:ctrlPr>
                </m:sSubPr>
                <m:e>
                  <m:r>
                    <w:rPr>
                      <w:rFonts w:ascii="Cambria Math" w:eastAsia="Calibri" w:hAnsi="Cambria Math"/>
                      <w:sz w:val="22"/>
                    </w:rPr>
                    <m:t>y</m:t>
                  </m:r>
                </m:e>
                <m:sub>
                  <m:r>
                    <w:rPr>
                      <w:rFonts w:ascii="Cambria Math" w:eastAsia="Calibri" w:hAnsi="Cambria Math"/>
                      <w:sz w:val="22"/>
                    </w:rPr>
                    <m:t>1</m:t>
                  </m:r>
                </m:sub>
              </m:sSub>
            </m:oMath>
          </w:p>
          <w:p w14:paraId="24053F99" w14:textId="77777777" w:rsidR="00F41E1C" w:rsidRPr="006E6AC5" w:rsidRDefault="00F41E1C" w:rsidP="00AB1146">
            <w:pPr>
              <w:rPr>
                <w:rFonts w:eastAsia="Calibri"/>
                <w:sz w:val="22"/>
              </w:rPr>
            </w:pPr>
          </w:p>
          <w:p w14:paraId="24053F9A" w14:textId="77777777" w:rsidR="00F41E1C" w:rsidRPr="006E6AC5" w:rsidRDefault="00F41E1C" w:rsidP="00AB1146">
            <w:pPr>
              <w:rPr>
                <w:rFonts w:eastAsia="Calibri"/>
                <w:sz w:val="22"/>
              </w:rPr>
            </w:pPr>
            <w:r w:rsidRPr="006E6AC5">
              <w:rPr>
                <w:rFonts w:eastAsia="Calibri"/>
                <w:b/>
                <w:sz w:val="22"/>
              </w:rPr>
              <w:t>Propriété</w:t>
            </w:r>
          </w:p>
          <w:p w14:paraId="24053F9B" w14:textId="77777777" w:rsidR="00F41E1C" w:rsidRPr="006E6AC5" w:rsidRDefault="00F41E1C" w:rsidP="00CD088E">
            <w:pPr>
              <w:rPr>
                <w:sz w:val="22"/>
              </w:rPr>
            </w:pPr>
            <w:r w:rsidRPr="006E6AC5">
              <w:rPr>
                <w:sz w:val="22"/>
              </w:rPr>
              <w:t xml:space="preserve">Lorsqu’une grandeur évolue d’une valeur initiale </w:t>
            </w:r>
            <w:r w:rsidRPr="006E6AC5">
              <w:rPr>
                <w:i/>
                <w:sz w:val="22"/>
              </w:rPr>
              <w:t>y</w:t>
            </w:r>
            <w:r w:rsidRPr="006E6AC5">
              <w:rPr>
                <w:sz w:val="22"/>
                <w:vertAlign w:val="subscript"/>
              </w:rPr>
              <w:t>1</w:t>
            </w:r>
            <w:r w:rsidRPr="006E6AC5">
              <w:rPr>
                <w:sz w:val="22"/>
              </w:rPr>
              <w:t xml:space="preserve"> à une valeur finale </w:t>
            </w:r>
            <w:r w:rsidRPr="006E6AC5">
              <w:rPr>
                <w:i/>
                <w:sz w:val="22"/>
              </w:rPr>
              <w:t>y</w:t>
            </w:r>
            <w:r w:rsidRPr="006E6AC5">
              <w:rPr>
                <w:sz w:val="22"/>
                <w:vertAlign w:val="subscript"/>
              </w:rPr>
              <w:t>2</w:t>
            </w:r>
            <w:r w:rsidRPr="006E6AC5">
              <w:rPr>
                <w:sz w:val="22"/>
              </w:rPr>
              <w:t xml:space="preserve">, on a   </w:t>
            </w:r>
            <w:r>
              <w:rPr>
                <w:sz w:val="22"/>
              </w:rPr>
              <w:t xml:space="preserve">       </w:t>
            </w:r>
            <w:r w:rsidRPr="006E6AC5">
              <w:rPr>
                <w:sz w:val="22"/>
              </w:rPr>
              <w:t xml:space="preserve">                     </w:t>
            </w:r>
            <m:oMath>
              <m:sSub>
                <m:sSubPr>
                  <m:ctrlPr>
                    <w:rPr>
                      <w:rFonts w:ascii="Cambria Math" w:eastAsia="Calibri" w:hAnsi="Cambria Math"/>
                      <w:i/>
                      <w:sz w:val="22"/>
                    </w:rPr>
                  </m:ctrlPr>
                </m:sSubPr>
                <m:e>
                  <m:r>
                    <w:rPr>
                      <w:rFonts w:ascii="Cambria Math" w:eastAsia="Calibri" w:hAnsi="Cambria Math"/>
                      <w:sz w:val="22"/>
                    </w:rPr>
                    <m:t>y</m:t>
                  </m:r>
                </m:e>
                <m:sub>
                  <m:r>
                    <w:rPr>
                      <w:rFonts w:ascii="Cambria Math" w:eastAsia="Calibri" w:hAnsi="Cambria Math"/>
                      <w:sz w:val="22"/>
                    </w:rPr>
                    <m:t>2</m:t>
                  </m:r>
                </m:sub>
              </m:sSub>
              <m:r>
                <w:rPr>
                  <w:rFonts w:ascii="Cambria Math" w:eastAsia="Calibri" w:hAnsi="Cambria Math"/>
                  <w:sz w:val="22"/>
                </w:rPr>
                <m:t>=</m:t>
              </m:r>
              <m:d>
                <m:dPr>
                  <m:ctrlPr>
                    <w:rPr>
                      <w:rFonts w:ascii="Cambria Math" w:eastAsia="Calibri" w:hAnsi="Cambria Math"/>
                      <w:i/>
                      <w:sz w:val="22"/>
                    </w:rPr>
                  </m:ctrlPr>
                </m:dPr>
                <m:e>
                  <m:r>
                    <w:rPr>
                      <w:rFonts w:ascii="Cambria Math" w:eastAsia="Calibri" w:hAnsi="Cambria Math"/>
                      <w:sz w:val="22"/>
                    </w:rPr>
                    <m:t>1+t</m:t>
                  </m:r>
                </m:e>
              </m:d>
              <m:r>
                <w:rPr>
                  <w:rFonts w:ascii="Cambria Math" w:eastAsia="Calibri" w:hAnsi="Cambria Math"/>
                  <w:sz w:val="22"/>
                </w:rPr>
                <m:t>×</m:t>
              </m:r>
              <m:sSub>
                <m:sSubPr>
                  <m:ctrlPr>
                    <w:rPr>
                      <w:rFonts w:ascii="Cambria Math" w:eastAsia="Calibri" w:hAnsi="Cambria Math"/>
                      <w:i/>
                      <w:sz w:val="22"/>
                    </w:rPr>
                  </m:ctrlPr>
                </m:sSubPr>
                <m:e>
                  <m:r>
                    <w:rPr>
                      <w:rFonts w:ascii="Cambria Math" w:eastAsia="Calibri" w:hAnsi="Cambria Math"/>
                      <w:sz w:val="22"/>
                    </w:rPr>
                    <m:t>y</m:t>
                  </m:r>
                </m:e>
                <m:sub>
                  <m:r>
                    <w:rPr>
                      <w:rFonts w:ascii="Cambria Math" w:eastAsia="Calibri" w:hAnsi="Cambria Math"/>
                      <w:sz w:val="22"/>
                    </w:rPr>
                    <m:t>1</m:t>
                  </m:r>
                </m:sub>
              </m:sSub>
            </m:oMath>
          </w:p>
          <w:p w14:paraId="24053F9C" w14:textId="77777777" w:rsidR="00F41E1C" w:rsidRPr="006E6AC5" w:rsidRDefault="00F41E1C" w:rsidP="00CD088E">
            <w:pPr>
              <w:rPr>
                <w:sz w:val="22"/>
              </w:rPr>
            </w:pPr>
            <w:r w:rsidRPr="006E6AC5">
              <w:rPr>
                <w:sz w:val="22"/>
              </w:rPr>
              <w:t xml:space="preserve">où  </w:t>
            </w:r>
            <w:r w:rsidRPr="006E6AC5">
              <w:rPr>
                <w:i/>
                <w:sz w:val="22"/>
              </w:rPr>
              <w:t>t</w:t>
            </w:r>
            <w:r w:rsidRPr="006E6AC5">
              <w:rPr>
                <w:sz w:val="22"/>
              </w:rPr>
              <w:t xml:space="preserve"> est le taux d’évolution.</w:t>
            </w:r>
          </w:p>
          <w:p w14:paraId="24053F9D" w14:textId="77777777" w:rsidR="00F41E1C" w:rsidRPr="006E6AC5" w:rsidRDefault="00F41E1C" w:rsidP="00CD088E">
            <w:pPr>
              <w:rPr>
                <w:sz w:val="22"/>
                <w:vertAlign w:val="subscript"/>
              </w:rPr>
            </w:pPr>
            <w:r w:rsidRPr="006E6AC5">
              <w:rPr>
                <w:sz w:val="22"/>
              </w:rPr>
              <w:t xml:space="preserve">Le nombre </w:t>
            </w:r>
            <w:r w:rsidRPr="006E6AC5">
              <w:rPr>
                <w:i/>
                <w:sz w:val="22"/>
              </w:rPr>
              <w:t>c</w:t>
            </w:r>
            <w:r w:rsidRPr="006E6AC5">
              <w:rPr>
                <w:sz w:val="22"/>
              </w:rPr>
              <w:t xml:space="preserve"> = 1 + </w:t>
            </w:r>
            <w:r w:rsidRPr="006E6AC5">
              <w:rPr>
                <w:i/>
                <w:sz w:val="22"/>
              </w:rPr>
              <w:t>t</w:t>
            </w:r>
            <w:r w:rsidRPr="006E6AC5">
              <w:rPr>
                <w:sz w:val="22"/>
              </w:rPr>
              <w:t xml:space="preserve"> est appelé le </w:t>
            </w:r>
            <w:r w:rsidRPr="006E6AC5">
              <w:rPr>
                <w:b/>
                <w:sz w:val="22"/>
              </w:rPr>
              <w:t xml:space="preserve">coefficient multiplicateur </w:t>
            </w:r>
            <w:r w:rsidRPr="006E6AC5">
              <w:rPr>
                <w:sz w:val="22"/>
              </w:rPr>
              <w:t xml:space="preserve">de l’évolution de </w:t>
            </w:r>
            <w:r w:rsidRPr="006E6AC5">
              <w:rPr>
                <w:i/>
                <w:sz w:val="22"/>
              </w:rPr>
              <w:t>y</w:t>
            </w:r>
            <w:r w:rsidRPr="006E6AC5">
              <w:rPr>
                <w:sz w:val="22"/>
                <w:vertAlign w:val="subscript"/>
              </w:rPr>
              <w:t>1</w:t>
            </w:r>
            <w:r w:rsidRPr="006E6AC5">
              <w:rPr>
                <w:sz w:val="22"/>
              </w:rPr>
              <w:t xml:space="preserve"> à </w:t>
            </w:r>
            <w:r w:rsidRPr="006E6AC5">
              <w:rPr>
                <w:i/>
                <w:sz w:val="22"/>
              </w:rPr>
              <w:t>y</w:t>
            </w:r>
            <w:r w:rsidRPr="006E6AC5">
              <w:rPr>
                <w:sz w:val="22"/>
                <w:vertAlign w:val="subscript"/>
              </w:rPr>
              <w:t>2.</w:t>
            </w:r>
          </w:p>
          <w:p w14:paraId="24053F9E" w14:textId="77777777" w:rsidR="00F41E1C" w:rsidRPr="006E6AC5" w:rsidRDefault="00F41E1C" w:rsidP="00CD088E">
            <w:pPr>
              <w:rPr>
                <w:sz w:val="22"/>
              </w:rPr>
            </w:pPr>
          </w:p>
          <w:p w14:paraId="24053F9F" w14:textId="77777777" w:rsidR="00F41E1C" w:rsidRPr="006E6AC5" w:rsidRDefault="00F41E1C" w:rsidP="00CD088E">
            <w:pPr>
              <w:rPr>
                <w:sz w:val="22"/>
              </w:rPr>
            </w:pPr>
            <w:r w:rsidRPr="006E6AC5">
              <w:rPr>
                <w:b/>
                <w:sz w:val="22"/>
              </w:rPr>
              <w:t>Application</w:t>
            </w:r>
          </w:p>
          <w:p w14:paraId="24053FA0" w14:textId="77777777" w:rsidR="00F41E1C" w:rsidRPr="006E6AC5" w:rsidRDefault="00F41E1C" w:rsidP="00CD088E">
            <w:pPr>
              <w:rPr>
                <w:sz w:val="22"/>
              </w:rPr>
            </w:pPr>
            <w:r w:rsidRPr="006E6AC5">
              <w:rPr>
                <w:sz w:val="22"/>
              </w:rPr>
              <w:t xml:space="preserve">Augmenter une grandeur de </w:t>
            </w:r>
            <w:r w:rsidRPr="006E6AC5">
              <w:rPr>
                <w:i/>
                <w:sz w:val="22"/>
              </w:rPr>
              <w:t>a</w:t>
            </w:r>
            <w:r w:rsidRPr="006E6AC5">
              <w:rPr>
                <w:sz w:val="22"/>
              </w:rPr>
              <w:t xml:space="preserve"> % revient à la multiplier par le coefficient multiplicateur </w:t>
            </w:r>
            <m:oMath>
              <m:r>
                <w:rPr>
                  <w:rFonts w:ascii="Cambria Math" w:hAnsi="Cambria Math"/>
                  <w:sz w:val="22"/>
                </w:rPr>
                <m:t>c=1+</m:t>
              </m:r>
              <m:f>
                <m:fPr>
                  <m:ctrlPr>
                    <w:rPr>
                      <w:rFonts w:ascii="Cambria Math" w:hAnsi="Cambria Math"/>
                      <w:i/>
                      <w:sz w:val="22"/>
                    </w:rPr>
                  </m:ctrlPr>
                </m:fPr>
                <m:num>
                  <m:r>
                    <w:rPr>
                      <w:rFonts w:ascii="Cambria Math" w:hAnsi="Cambria Math"/>
                      <w:sz w:val="22"/>
                    </w:rPr>
                    <m:t>a</m:t>
                  </m:r>
                </m:num>
                <m:den>
                  <m:r>
                    <w:rPr>
                      <w:rFonts w:ascii="Cambria Math" w:hAnsi="Cambria Math"/>
                      <w:sz w:val="22"/>
                    </w:rPr>
                    <m:t>100</m:t>
                  </m:r>
                </m:den>
              </m:f>
            </m:oMath>
            <w:r w:rsidRPr="006E6AC5">
              <w:rPr>
                <w:sz w:val="22"/>
              </w:rPr>
              <w:t xml:space="preserve">. </w:t>
            </w:r>
            <w:r>
              <w:rPr>
                <w:sz w:val="22"/>
              </w:rPr>
              <w:t xml:space="preserve"> </w:t>
            </w:r>
            <w:r w:rsidRPr="006E6AC5">
              <w:rPr>
                <w:sz w:val="22"/>
              </w:rPr>
              <w:t xml:space="preserve">Le taux d’évolution est alors </w:t>
            </w:r>
            <m:oMath>
              <m:r>
                <w:rPr>
                  <w:rFonts w:ascii="Cambria Math" w:hAnsi="Cambria Math"/>
                  <w:sz w:val="22"/>
                </w:rPr>
                <m:t>t=</m:t>
              </m:r>
              <m:f>
                <m:fPr>
                  <m:ctrlPr>
                    <w:rPr>
                      <w:rFonts w:ascii="Cambria Math" w:hAnsi="Cambria Math"/>
                      <w:i/>
                      <w:sz w:val="22"/>
                    </w:rPr>
                  </m:ctrlPr>
                </m:fPr>
                <m:num>
                  <m:r>
                    <w:rPr>
                      <w:rFonts w:ascii="Cambria Math" w:hAnsi="Cambria Math"/>
                      <w:sz w:val="22"/>
                    </w:rPr>
                    <m:t>a</m:t>
                  </m:r>
                </m:num>
                <m:den>
                  <m:r>
                    <w:rPr>
                      <w:rFonts w:ascii="Cambria Math" w:hAnsi="Cambria Math"/>
                      <w:sz w:val="22"/>
                    </w:rPr>
                    <m:t>100</m:t>
                  </m:r>
                </m:den>
              </m:f>
            </m:oMath>
          </w:p>
          <w:p w14:paraId="24053FA1" w14:textId="77777777" w:rsidR="00F41E1C" w:rsidRPr="006E6AC5" w:rsidRDefault="00F41E1C" w:rsidP="000C056E">
            <w:pPr>
              <w:rPr>
                <w:sz w:val="22"/>
              </w:rPr>
            </w:pPr>
            <w:r w:rsidRPr="006E6AC5">
              <w:rPr>
                <w:sz w:val="22"/>
              </w:rPr>
              <w:t xml:space="preserve">Diminuer une grandeur de </w:t>
            </w:r>
            <w:r w:rsidRPr="006E6AC5">
              <w:rPr>
                <w:i/>
                <w:sz w:val="22"/>
              </w:rPr>
              <w:t>a</w:t>
            </w:r>
            <w:r w:rsidRPr="006E6AC5">
              <w:rPr>
                <w:sz w:val="22"/>
              </w:rPr>
              <w:t xml:space="preserve"> % revient à la multiplier par le coefficient multiplicateur  </w:t>
            </w:r>
            <m:oMath>
              <m:r>
                <w:rPr>
                  <w:rFonts w:ascii="Cambria Math" w:hAnsi="Cambria Math"/>
                  <w:sz w:val="22"/>
                </w:rPr>
                <m:t>c=1-</m:t>
              </m:r>
              <m:f>
                <m:fPr>
                  <m:ctrlPr>
                    <w:rPr>
                      <w:rFonts w:ascii="Cambria Math" w:hAnsi="Cambria Math"/>
                      <w:i/>
                      <w:sz w:val="22"/>
                    </w:rPr>
                  </m:ctrlPr>
                </m:fPr>
                <m:num>
                  <m:r>
                    <w:rPr>
                      <w:rFonts w:ascii="Cambria Math" w:hAnsi="Cambria Math"/>
                      <w:sz w:val="22"/>
                    </w:rPr>
                    <m:t>a</m:t>
                  </m:r>
                </m:num>
                <m:den>
                  <m:r>
                    <w:rPr>
                      <w:rFonts w:ascii="Cambria Math" w:hAnsi="Cambria Math"/>
                      <w:sz w:val="22"/>
                    </w:rPr>
                    <m:t>100</m:t>
                  </m:r>
                </m:den>
              </m:f>
            </m:oMath>
            <w:r w:rsidRPr="006E6AC5">
              <w:rPr>
                <w:sz w:val="22"/>
              </w:rPr>
              <w:t xml:space="preserve">. Le taux d’évolution est alors </w:t>
            </w:r>
            <m:oMath>
              <m:r>
                <w:rPr>
                  <w:rFonts w:ascii="Cambria Math" w:hAnsi="Cambria Math"/>
                  <w:sz w:val="22"/>
                </w:rPr>
                <m:t>t=-</m:t>
              </m:r>
              <m:f>
                <m:fPr>
                  <m:ctrlPr>
                    <w:rPr>
                      <w:rFonts w:ascii="Cambria Math" w:hAnsi="Cambria Math"/>
                      <w:i/>
                      <w:sz w:val="22"/>
                    </w:rPr>
                  </m:ctrlPr>
                </m:fPr>
                <m:num>
                  <m:r>
                    <w:rPr>
                      <w:rFonts w:ascii="Cambria Math" w:hAnsi="Cambria Math"/>
                      <w:sz w:val="22"/>
                    </w:rPr>
                    <m:t>a</m:t>
                  </m:r>
                </m:num>
                <m:den>
                  <m:r>
                    <w:rPr>
                      <w:rFonts w:ascii="Cambria Math" w:hAnsi="Cambria Math"/>
                      <w:sz w:val="22"/>
                    </w:rPr>
                    <m:t>100</m:t>
                  </m:r>
                </m:den>
              </m:f>
            </m:oMath>
          </w:p>
          <w:p w14:paraId="24053FA2" w14:textId="77777777" w:rsidR="00F41E1C" w:rsidRPr="006E6AC5" w:rsidRDefault="00F41E1C" w:rsidP="00CD088E">
            <w:pPr>
              <w:rPr>
                <w:b/>
                <w:sz w:val="22"/>
              </w:rPr>
            </w:pPr>
          </w:p>
          <w:p w14:paraId="24053FA3" w14:textId="77777777" w:rsidR="00F41E1C" w:rsidRPr="006E6AC5" w:rsidRDefault="00F41E1C" w:rsidP="00CD088E">
            <w:pPr>
              <w:rPr>
                <w:b/>
                <w:sz w:val="22"/>
              </w:rPr>
            </w:pPr>
            <w:r w:rsidRPr="006E6AC5">
              <w:rPr>
                <w:b/>
                <w:sz w:val="22"/>
              </w:rPr>
              <w:t>Evolutions successives</w:t>
            </w:r>
          </w:p>
          <w:p w14:paraId="24053FA4" w14:textId="77777777" w:rsidR="00F41E1C" w:rsidRPr="006E6AC5" w:rsidRDefault="00F41E1C" w:rsidP="00CD088E">
            <w:pPr>
              <w:rPr>
                <w:b/>
                <w:sz w:val="22"/>
              </w:rPr>
            </w:pPr>
            <w:r w:rsidRPr="006E6AC5">
              <w:rPr>
                <w:b/>
                <w:sz w:val="22"/>
              </w:rPr>
              <w:t>Propriétés</w:t>
            </w:r>
          </w:p>
          <w:p w14:paraId="24053FA5" w14:textId="77777777" w:rsidR="00F41E1C" w:rsidRPr="006E6AC5" w:rsidRDefault="00F41E1C" w:rsidP="00CD088E">
            <w:pPr>
              <w:rPr>
                <w:sz w:val="22"/>
              </w:rPr>
            </w:pPr>
            <w:r w:rsidRPr="006E6AC5">
              <w:rPr>
                <w:sz w:val="22"/>
              </w:rPr>
              <w:t xml:space="preserve">Lorsqu’une grandeur subit deux évolutions successives, </w:t>
            </w:r>
            <w:r w:rsidRPr="006E6AC5">
              <w:rPr>
                <w:b/>
                <w:sz w:val="22"/>
              </w:rPr>
              <w:t>le coefficient multiplicateur global</w:t>
            </w:r>
            <w:r w:rsidRPr="006E6AC5">
              <w:rPr>
                <w:sz w:val="22"/>
              </w:rPr>
              <w:t xml:space="preserve"> est le produit des coefficients multiplicateurs de chaque évolution.</w:t>
            </w:r>
          </w:p>
          <w:p w14:paraId="24053FA6" w14:textId="77777777" w:rsidR="00F41E1C" w:rsidRDefault="00F41E1C" w:rsidP="00CD088E">
            <w:pPr>
              <w:rPr>
                <w:b/>
                <w:sz w:val="22"/>
              </w:rPr>
            </w:pPr>
            <w:r w:rsidRPr="006E6AC5">
              <w:rPr>
                <w:sz w:val="22"/>
              </w:rPr>
              <w:t xml:space="preserve">Si la grandeur subit une première évolution de taux </w:t>
            </w:r>
            <w:r w:rsidRPr="006E6AC5">
              <w:rPr>
                <w:i/>
                <w:sz w:val="22"/>
              </w:rPr>
              <w:t>t</w:t>
            </w:r>
            <w:r w:rsidRPr="006E6AC5">
              <w:rPr>
                <w:sz w:val="22"/>
                <w:vertAlign w:val="subscript"/>
              </w:rPr>
              <w:t>1</w:t>
            </w:r>
            <w:r w:rsidRPr="006E6AC5">
              <w:rPr>
                <w:sz w:val="22"/>
              </w:rPr>
              <w:t xml:space="preserve">, puis une seconde évolution de taux </w:t>
            </w:r>
            <w:r w:rsidRPr="006E6AC5">
              <w:rPr>
                <w:i/>
                <w:sz w:val="22"/>
              </w:rPr>
              <w:t>t</w:t>
            </w:r>
            <w:r w:rsidRPr="006E6AC5">
              <w:rPr>
                <w:sz w:val="22"/>
                <w:vertAlign w:val="subscript"/>
              </w:rPr>
              <w:t>2</w:t>
            </w:r>
            <w:r w:rsidRPr="006E6AC5">
              <w:rPr>
                <w:sz w:val="22"/>
              </w:rPr>
              <w:t xml:space="preserve">, alors la grandeur subit </w:t>
            </w:r>
            <w:r w:rsidRPr="006E6AC5">
              <w:rPr>
                <w:b/>
                <w:sz w:val="22"/>
              </w:rPr>
              <w:t>une évolution globale de taux</w:t>
            </w:r>
          </w:p>
          <w:p w14:paraId="24053FA7" w14:textId="0DD53CA1" w:rsidR="00F41E1C" w:rsidRDefault="00F41E1C" w:rsidP="00CD088E">
            <w:pPr>
              <w:rPr>
                <w:sz w:val="22"/>
              </w:rPr>
            </w:pPr>
            <w:r w:rsidRPr="006E6AC5">
              <w:rPr>
                <w:sz w:val="22"/>
              </w:rPr>
              <w:t xml:space="preserve"> </w:t>
            </w:r>
            <m:oMath>
              <m:r>
                <w:rPr>
                  <w:rFonts w:ascii="Cambria Math" w:hAnsi="Cambria Math"/>
                  <w:sz w:val="22"/>
                </w:rPr>
                <m:t>t=</m:t>
              </m:r>
              <m:d>
                <m:dPr>
                  <m:ctrlPr>
                    <w:rPr>
                      <w:rFonts w:ascii="Cambria Math" w:hAnsi="Cambria Math"/>
                      <w:i/>
                      <w:sz w:val="22"/>
                    </w:rPr>
                  </m:ctrlPr>
                </m:dPr>
                <m:e>
                  <m:r>
                    <w:rPr>
                      <w:rFonts w:ascii="Cambria Math" w:hAnsi="Cambria Math"/>
                      <w:sz w:val="22"/>
                    </w:rPr>
                    <m:t>1+</m:t>
                  </m:r>
                  <m:sSub>
                    <m:sSubPr>
                      <m:ctrlPr>
                        <w:rPr>
                          <w:rFonts w:ascii="Cambria Math" w:hAnsi="Cambria Math"/>
                          <w:i/>
                          <w:sz w:val="22"/>
                        </w:rPr>
                      </m:ctrlPr>
                    </m:sSubPr>
                    <m:e>
                      <m:r>
                        <w:rPr>
                          <w:rFonts w:ascii="Cambria Math" w:hAnsi="Cambria Math"/>
                          <w:sz w:val="22"/>
                        </w:rPr>
                        <m:t>t</m:t>
                      </m:r>
                    </m:e>
                    <m:sub>
                      <m:r>
                        <w:rPr>
                          <w:rFonts w:ascii="Cambria Math" w:hAnsi="Cambria Math"/>
                          <w:sz w:val="22"/>
                        </w:rPr>
                        <m:t>1</m:t>
                      </m:r>
                    </m:sub>
                  </m:sSub>
                </m:e>
              </m:d>
              <m:d>
                <m:dPr>
                  <m:ctrlPr>
                    <w:rPr>
                      <w:rFonts w:ascii="Cambria Math" w:hAnsi="Cambria Math"/>
                      <w:i/>
                      <w:sz w:val="22"/>
                    </w:rPr>
                  </m:ctrlPr>
                </m:dPr>
                <m:e>
                  <m:r>
                    <w:rPr>
                      <w:rFonts w:ascii="Cambria Math" w:hAnsi="Cambria Math"/>
                      <w:sz w:val="22"/>
                    </w:rPr>
                    <m:t>1+</m:t>
                  </m:r>
                  <m:sSub>
                    <m:sSubPr>
                      <m:ctrlPr>
                        <w:rPr>
                          <w:rFonts w:ascii="Cambria Math" w:hAnsi="Cambria Math"/>
                          <w:i/>
                          <w:sz w:val="22"/>
                        </w:rPr>
                      </m:ctrlPr>
                    </m:sSubPr>
                    <m:e>
                      <m:r>
                        <w:rPr>
                          <w:rFonts w:ascii="Cambria Math" w:hAnsi="Cambria Math"/>
                          <w:sz w:val="22"/>
                        </w:rPr>
                        <m:t>t</m:t>
                      </m:r>
                    </m:e>
                    <m:sub>
                      <m:r>
                        <w:rPr>
                          <w:rFonts w:ascii="Cambria Math" w:hAnsi="Cambria Math"/>
                          <w:sz w:val="22"/>
                        </w:rPr>
                        <m:t>2</m:t>
                      </m:r>
                    </m:sub>
                  </m:sSub>
                </m:e>
              </m:d>
              <m:r>
                <w:rPr>
                  <w:rFonts w:ascii="Cambria Math" w:hAnsi="Cambria Math"/>
                  <w:sz w:val="22"/>
                </w:rPr>
                <m:t>-1</m:t>
              </m:r>
            </m:oMath>
          </w:p>
          <w:p w14:paraId="48839B05" w14:textId="7BDEE0EF" w:rsidR="001F6027" w:rsidRDefault="001F6027" w:rsidP="00CD088E">
            <w:pPr>
              <w:rPr>
                <w:sz w:val="22"/>
              </w:rPr>
            </w:pPr>
          </w:p>
          <w:p w14:paraId="28A0A61E" w14:textId="77777777" w:rsidR="001F6027" w:rsidRDefault="001F6027" w:rsidP="001F6027">
            <w:pPr>
              <w:rPr>
                <w:b/>
                <w:sz w:val="22"/>
              </w:rPr>
            </w:pPr>
            <w:r w:rsidRPr="006727FC">
              <w:rPr>
                <w:b/>
                <w:sz w:val="22"/>
              </w:rPr>
              <w:t>Taux moyen</w:t>
            </w:r>
          </w:p>
          <w:p w14:paraId="3611A1DE" w14:textId="77777777" w:rsidR="001F6027" w:rsidRDefault="001F6027" w:rsidP="001F6027">
            <w:pPr>
              <w:rPr>
                <w:sz w:val="22"/>
              </w:rPr>
            </w:pPr>
            <w:r>
              <w:rPr>
                <w:b/>
                <w:sz w:val="22"/>
              </w:rPr>
              <w:t xml:space="preserve">Définition : </w:t>
            </w:r>
            <w:r w:rsidRPr="006727FC">
              <w:rPr>
                <w:sz w:val="22"/>
              </w:rPr>
              <w:t>On appelle</w:t>
            </w:r>
            <w:r>
              <w:rPr>
                <w:sz w:val="22"/>
              </w:rPr>
              <w:t xml:space="preserve"> taux d’évolution moyen (ou taux moyen) de </w:t>
            </w:r>
            <m:oMath>
              <m:r>
                <w:rPr>
                  <w:rFonts w:ascii="Cambria Math" w:hAnsi="Cambria Math"/>
                  <w:sz w:val="22"/>
                </w:rPr>
                <m:t>n</m:t>
              </m:r>
            </m:oMath>
            <w:r>
              <w:rPr>
                <w:sz w:val="22"/>
              </w:rPr>
              <w:t xml:space="preserve"> évolutions successives le nombre </w:t>
            </w:r>
            <m:oMath>
              <m:sSub>
                <m:sSubPr>
                  <m:ctrlPr>
                    <w:rPr>
                      <w:rFonts w:ascii="Cambria Math" w:hAnsi="Cambria Math"/>
                      <w:i/>
                      <w:sz w:val="22"/>
                    </w:rPr>
                  </m:ctrlPr>
                </m:sSubPr>
                <m:e>
                  <m:r>
                    <w:rPr>
                      <w:rFonts w:ascii="Cambria Math" w:hAnsi="Cambria Math"/>
                      <w:sz w:val="22"/>
                    </w:rPr>
                    <m:t>t</m:t>
                  </m:r>
                </m:e>
                <m:sub>
                  <m:r>
                    <w:rPr>
                      <w:rFonts w:ascii="Cambria Math" w:hAnsi="Cambria Math"/>
                      <w:sz w:val="22"/>
                    </w:rPr>
                    <m:t>M</m:t>
                  </m:r>
                </m:sub>
              </m:sSub>
            </m:oMath>
            <w:r>
              <w:rPr>
                <w:sz w:val="22"/>
              </w:rPr>
              <w:t xml:space="preserve"> tel que </w:t>
            </w:r>
            <m:oMath>
              <m:r>
                <w:rPr>
                  <w:rFonts w:ascii="Cambria Math" w:hAnsi="Cambria Math"/>
                  <w:sz w:val="22"/>
                </w:rPr>
                <m:t>n</m:t>
              </m:r>
            </m:oMath>
            <w:r>
              <w:rPr>
                <w:sz w:val="22"/>
              </w:rPr>
              <w:t xml:space="preserve"> évolutions successives de même taux </w:t>
            </w:r>
            <m:oMath>
              <m:sSub>
                <m:sSubPr>
                  <m:ctrlPr>
                    <w:rPr>
                      <w:rFonts w:ascii="Cambria Math" w:hAnsi="Cambria Math"/>
                      <w:i/>
                      <w:sz w:val="22"/>
                    </w:rPr>
                  </m:ctrlPr>
                </m:sSubPr>
                <m:e>
                  <m:r>
                    <w:rPr>
                      <w:rFonts w:ascii="Cambria Math" w:hAnsi="Cambria Math"/>
                      <w:sz w:val="22"/>
                    </w:rPr>
                    <m:t>t</m:t>
                  </m:r>
                </m:e>
                <m:sub>
                  <m:r>
                    <w:rPr>
                      <w:rFonts w:ascii="Cambria Math" w:hAnsi="Cambria Math"/>
                      <w:sz w:val="22"/>
                    </w:rPr>
                    <m:t>M</m:t>
                  </m:r>
                </m:sub>
              </m:sSub>
            </m:oMath>
            <w:r>
              <w:rPr>
                <w:sz w:val="22"/>
              </w:rPr>
              <w:t xml:space="preserve">, partant de la valeur initiale aboutissent à la même valeur finale que les </w:t>
            </w:r>
            <m:oMath>
              <m:r>
                <w:rPr>
                  <w:rFonts w:ascii="Cambria Math" w:hAnsi="Cambria Math"/>
                  <w:sz w:val="22"/>
                </w:rPr>
                <m:t>n</m:t>
              </m:r>
            </m:oMath>
            <w:r>
              <w:rPr>
                <w:sz w:val="22"/>
              </w:rPr>
              <w:t xml:space="preserve"> évolutions précédentes.</w:t>
            </w:r>
          </w:p>
          <w:p w14:paraId="5D7B9ABD" w14:textId="77777777" w:rsidR="001F6027" w:rsidRDefault="001F6027" w:rsidP="001F6027">
            <w:pPr>
              <w:rPr>
                <w:sz w:val="22"/>
              </w:rPr>
            </w:pPr>
            <w:r>
              <w:rPr>
                <w:sz w:val="22"/>
              </w:rPr>
              <w:tab/>
              <w:t xml:space="preserve">Autrement dit, si on note </w:t>
            </w:r>
            <m:oMath>
              <m:r>
                <w:rPr>
                  <w:rFonts w:ascii="Cambria Math" w:hAnsi="Cambria Math"/>
                  <w:sz w:val="22"/>
                </w:rPr>
                <m:t>T</m:t>
              </m:r>
            </m:oMath>
            <w:r>
              <w:rPr>
                <w:sz w:val="22"/>
              </w:rPr>
              <w:t xml:space="preserve"> le taux annuel global, sur </w:t>
            </w:r>
            <m:oMath>
              <m:r>
                <w:rPr>
                  <w:rFonts w:ascii="Cambria Math" w:hAnsi="Cambria Math"/>
                  <w:sz w:val="22"/>
                </w:rPr>
                <m:t xml:space="preserve">n </m:t>
              </m:r>
            </m:oMath>
            <w:r>
              <w:rPr>
                <w:sz w:val="22"/>
              </w:rPr>
              <w:t xml:space="preserve"> années, le taux annuel moyen est le nombre </w:t>
            </w:r>
            <m:oMath>
              <m:sSub>
                <m:sSubPr>
                  <m:ctrlPr>
                    <w:rPr>
                      <w:rFonts w:ascii="Cambria Math" w:hAnsi="Cambria Math"/>
                      <w:i/>
                      <w:sz w:val="22"/>
                    </w:rPr>
                  </m:ctrlPr>
                </m:sSubPr>
                <m:e>
                  <m:r>
                    <w:rPr>
                      <w:rFonts w:ascii="Cambria Math" w:hAnsi="Cambria Math"/>
                      <w:sz w:val="22"/>
                    </w:rPr>
                    <m:t>t</m:t>
                  </m:r>
                </m:e>
                <m:sub>
                  <m:r>
                    <w:rPr>
                      <w:rFonts w:ascii="Cambria Math" w:hAnsi="Cambria Math"/>
                      <w:sz w:val="22"/>
                    </w:rPr>
                    <m:t>M</m:t>
                  </m:r>
                </m:sub>
              </m:sSub>
            </m:oMath>
            <w:r>
              <w:rPr>
                <w:sz w:val="22"/>
              </w:rPr>
              <w:t xml:space="preserve"> tel que : </w:t>
            </w:r>
            <m:oMath>
              <m:sSup>
                <m:sSupPr>
                  <m:ctrlPr>
                    <w:rPr>
                      <w:rFonts w:ascii="Cambria Math" w:hAnsi="Cambria Math"/>
                      <w:i/>
                      <w:sz w:val="22"/>
                    </w:rPr>
                  </m:ctrlPr>
                </m:sSupPr>
                <m:e>
                  <m:d>
                    <m:dPr>
                      <m:ctrlPr>
                        <w:rPr>
                          <w:rFonts w:ascii="Cambria Math" w:hAnsi="Cambria Math"/>
                          <w:i/>
                          <w:sz w:val="22"/>
                        </w:rPr>
                      </m:ctrlPr>
                    </m:dPr>
                    <m:e>
                      <m:r>
                        <w:rPr>
                          <w:rFonts w:ascii="Cambria Math" w:hAnsi="Cambria Math"/>
                          <w:sz w:val="22"/>
                        </w:rPr>
                        <m:t>1+</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t</m:t>
                              </m:r>
                            </m:e>
                            <m:sub>
                              <m:r>
                                <w:rPr>
                                  <w:rFonts w:ascii="Cambria Math" w:hAnsi="Cambria Math"/>
                                  <w:sz w:val="22"/>
                                </w:rPr>
                                <m:t>M</m:t>
                              </m:r>
                            </m:sub>
                          </m:sSub>
                        </m:num>
                        <m:den>
                          <m:r>
                            <w:rPr>
                              <w:rFonts w:ascii="Cambria Math" w:hAnsi="Cambria Math"/>
                              <w:sz w:val="22"/>
                            </w:rPr>
                            <m:t>100</m:t>
                          </m:r>
                        </m:den>
                      </m:f>
                    </m:e>
                  </m:d>
                </m:e>
                <m:sup>
                  <m:r>
                    <w:rPr>
                      <w:rFonts w:ascii="Cambria Math" w:hAnsi="Cambria Math"/>
                      <w:sz w:val="22"/>
                    </w:rPr>
                    <m:t>n</m:t>
                  </m:r>
                </m:sup>
              </m:sSup>
              <m:r>
                <w:rPr>
                  <w:rFonts w:ascii="Cambria Math" w:hAnsi="Cambria Math"/>
                  <w:sz w:val="22"/>
                </w:rPr>
                <m:t>=1+</m:t>
              </m:r>
              <m:f>
                <m:fPr>
                  <m:ctrlPr>
                    <w:rPr>
                      <w:rFonts w:ascii="Cambria Math" w:hAnsi="Cambria Math"/>
                      <w:i/>
                      <w:sz w:val="22"/>
                    </w:rPr>
                  </m:ctrlPr>
                </m:fPr>
                <m:num>
                  <m:r>
                    <w:rPr>
                      <w:rFonts w:ascii="Cambria Math" w:hAnsi="Cambria Math"/>
                      <w:sz w:val="22"/>
                    </w:rPr>
                    <m:t>T</m:t>
                  </m:r>
                </m:num>
                <m:den>
                  <m:r>
                    <w:rPr>
                      <w:rFonts w:ascii="Cambria Math" w:hAnsi="Cambria Math"/>
                      <w:sz w:val="22"/>
                    </w:rPr>
                    <m:t>100</m:t>
                  </m:r>
                </m:den>
              </m:f>
            </m:oMath>
            <w:r>
              <w:rPr>
                <w:sz w:val="22"/>
              </w:rPr>
              <w:t xml:space="preserve">  , c’est-à-dire, </w:t>
            </w:r>
            <m:oMath>
              <m:r>
                <w:rPr>
                  <w:rFonts w:ascii="Cambria Math" w:hAnsi="Cambria Math"/>
                  <w:sz w:val="22"/>
                </w:rPr>
                <m:t>1+</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t</m:t>
                      </m:r>
                    </m:e>
                    <m:sub>
                      <m:r>
                        <w:rPr>
                          <w:rFonts w:ascii="Cambria Math" w:hAnsi="Cambria Math"/>
                          <w:sz w:val="22"/>
                        </w:rPr>
                        <m:t>M</m:t>
                      </m:r>
                    </m:sub>
                  </m:sSub>
                </m:num>
                <m:den>
                  <m:r>
                    <w:rPr>
                      <w:rFonts w:ascii="Cambria Math" w:hAnsi="Cambria Math"/>
                      <w:sz w:val="22"/>
                    </w:rPr>
                    <m:t>100</m:t>
                  </m:r>
                </m:den>
              </m:f>
              <m:r>
                <w:rPr>
                  <w:rFonts w:ascii="Cambria Math" w:hAnsi="Cambria Math"/>
                  <w:sz w:val="22"/>
                </w:rPr>
                <m:t>=</m:t>
              </m:r>
              <m:sSup>
                <m:sSupPr>
                  <m:ctrlPr>
                    <w:rPr>
                      <w:rFonts w:ascii="Cambria Math" w:hAnsi="Cambria Math"/>
                      <w:i/>
                      <w:sz w:val="22"/>
                    </w:rPr>
                  </m:ctrlPr>
                </m:sSupPr>
                <m:e>
                  <m:d>
                    <m:dPr>
                      <m:ctrlPr>
                        <w:rPr>
                          <w:rFonts w:ascii="Cambria Math" w:hAnsi="Cambria Math"/>
                          <w:i/>
                          <w:sz w:val="22"/>
                        </w:rPr>
                      </m:ctrlPr>
                    </m:dPr>
                    <m:e>
                      <m:r>
                        <w:rPr>
                          <w:rFonts w:ascii="Cambria Math" w:hAnsi="Cambria Math"/>
                          <w:sz w:val="22"/>
                        </w:rPr>
                        <m:t>1+</m:t>
                      </m:r>
                      <m:f>
                        <m:fPr>
                          <m:ctrlPr>
                            <w:rPr>
                              <w:rFonts w:ascii="Cambria Math" w:hAnsi="Cambria Math"/>
                              <w:i/>
                              <w:sz w:val="22"/>
                            </w:rPr>
                          </m:ctrlPr>
                        </m:fPr>
                        <m:num>
                          <m:r>
                            <w:rPr>
                              <w:rFonts w:ascii="Cambria Math" w:hAnsi="Cambria Math"/>
                              <w:sz w:val="22"/>
                            </w:rPr>
                            <m:t>T</m:t>
                          </m:r>
                        </m:num>
                        <m:den>
                          <m:r>
                            <w:rPr>
                              <w:rFonts w:ascii="Cambria Math" w:hAnsi="Cambria Math"/>
                              <w:sz w:val="22"/>
                            </w:rPr>
                            <m:t>100</m:t>
                          </m:r>
                        </m:den>
                      </m:f>
                    </m:e>
                  </m:d>
                </m:e>
                <m:sup>
                  <m:f>
                    <m:fPr>
                      <m:ctrlPr>
                        <w:rPr>
                          <w:rFonts w:ascii="Cambria Math" w:hAnsi="Cambria Math"/>
                          <w:i/>
                          <w:sz w:val="22"/>
                        </w:rPr>
                      </m:ctrlPr>
                    </m:fPr>
                    <m:num>
                      <m:r>
                        <w:rPr>
                          <w:rFonts w:ascii="Cambria Math" w:hAnsi="Cambria Math"/>
                          <w:sz w:val="22"/>
                        </w:rPr>
                        <m:t>1</m:t>
                      </m:r>
                    </m:num>
                    <m:den>
                      <m:r>
                        <w:rPr>
                          <w:rFonts w:ascii="Cambria Math" w:hAnsi="Cambria Math"/>
                          <w:sz w:val="22"/>
                        </w:rPr>
                        <m:t>n</m:t>
                      </m:r>
                    </m:den>
                  </m:f>
                </m:sup>
              </m:sSup>
            </m:oMath>
          </w:p>
          <w:p w14:paraId="30683406" w14:textId="77777777" w:rsidR="001F6027" w:rsidRPr="006E6AC5" w:rsidRDefault="001F6027" w:rsidP="00CD088E"/>
          <w:p w14:paraId="24053FA9" w14:textId="77777777" w:rsidR="00F41E1C" w:rsidRPr="006E6AC5" w:rsidRDefault="00F41E1C" w:rsidP="00CD088E">
            <w:pPr>
              <w:rPr>
                <w:b/>
                <w:sz w:val="22"/>
              </w:rPr>
            </w:pPr>
            <w:r w:rsidRPr="006E6AC5">
              <w:rPr>
                <w:b/>
                <w:sz w:val="22"/>
              </w:rPr>
              <w:lastRenderedPageBreak/>
              <w:t>Evolution réciproque</w:t>
            </w:r>
          </w:p>
          <w:p w14:paraId="24053FAA" w14:textId="77777777" w:rsidR="00F41E1C" w:rsidRPr="006E6AC5" w:rsidRDefault="00F41E1C" w:rsidP="00CD088E">
            <w:pPr>
              <w:rPr>
                <w:sz w:val="22"/>
              </w:rPr>
            </w:pPr>
            <w:r w:rsidRPr="006E6AC5">
              <w:rPr>
                <w:b/>
                <w:sz w:val="22"/>
              </w:rPr>
              <w:t xml:space="preserve">Définition : </w:t>
            </w:r>
            <w:r w:rsidRPr="006E6AC5">
              <w:rPr>
                <w:sz w:val="22"/>
              </w:rPr>
              <w:t>Deux évolutions sont dites réciproques lorsque le coefficient multiplicateur global de ces deux évolutions est égal à 1.</w:t>
            </w:r>
          </w:p>
          <w:p w14:paraId="24053FAB" w14:textId="77777777" w:rsidR="00F41E1C" w:rsidRPr="006E6AC5" w:rsidRDefault="00F41E1C" w:rsidP="00CD088E">
            <w:pPr>
              <w:rPr>
                <w:sz w:val="22"/>
              </w:rPr>
            </w:pPr>
          </w:p>
          <w:p w14:paraId="24053FAC" w14:textId="77777777" w:rsidR="00F41E1C" w:rsidRPr="006E6AC5" w:rsidRDefault="00F41E1C" w:rsidP="00CD088E">
            <w:pPr>
              <w:rPr>
                <w:sz w:val="22"/>
              </w:rPr>
            </w:pPr>
            <w:r w:rsidRPr="006E6AC5">
              <w:rPr>
                <w:b/>
                <w:sz w:val="22"/>
              </w:rPr>
              <w:t xml:space="preserve">Propriété : </w:t>
            </w:r>
            <w:r w:rsidRPr="006E6AC5">
              <w:rPr>
                <w:sz w:val="22"/>
              </w:rPr>
              <w:t xml:space="preserve">Soit </w:t>
            </w:r>
            <w:r w:rsidRPr="006E6AC5">
              <w:rPr>
                <w:i/>
                <w:sz w:val="22"/>
              </w:rPr>
              <w:t>y</w:t>
            </w:r>
            <w:r w:rsidRPr="006E6AC5">
              <w:rPr>
                <w:sz w:val="22"/>
                <w:vertAlign w:val="subscript"/>
              </w:rPr>
              <w:t>1</w:t>
            </w:r>
            <w:r w:rsidRPr="006E6AC5">
              <w:rPr>
                <w:sz w:val="22"/>
              </w:rPr>
              <w:t xml:space="preserve"> et </w:t>
            </w:r>
            <w:r w:rsidRPr="006E6AC5">
              <w:rPr>
                <w:i/>
                <w:sz w:val="22"/>
              </w:rPr>
              <w:t>y</w:t>
            </w:r>
            <w:r w:rsidRPr="006E6AC5">
              <w:rPr>
                <w:sz w:val="22"/>
                <w:vertAlign w:val="subscript"/>
              </w:rPr>
              <w:t>2</w:t>
            </w:r>
            <w:r w:rsidRPr="006E6AC5">
              <w:rPr>
                <w:sz w:val="22"/>
              </w:rPr>
              <w:t xml:space="preserve"> deux valeurs prises par une même grandeur.</w:t>
            </w:r>
          </w:p>
          <w:p w14:paraId="24053FAD" w14:textId="77777777" w:rsidR="00F41E1C" w:rsidRPr="006E6AC5" w:rsidRDefault="00F41E1C" w:rsidP="00CD088E">
            <w:pPr>
              <w:rPr>
                <w:sz w:val="22"/>
              </w:rPr>
            </w:pPr>
            <w:r w:rsidRPr="006E6AC5">
              <w:rPr>
                <w:sz w:val="22"/>
              </w:rPr>
              <w:t xml:space="preserve">Les évolutions de </w:t>
            </w:r>
            <w:r w:rsidRPr="006E6AC5">
              <w:rPr>
                <w:i/>
                <w:sz w:val="22"/>
              </w:rPr>
              <w:t>y</w:t>
            </w:r>
            <w:r w:rsidRPr="006E6AC5">
              <w:rPr>
                <w:sz w:val="22"/>
                <w:vertAlign w:val="subscript"/>
              </w:rPr>
              <w:t>1</w:t>
            </w:r>
            <w:r w:rsidRPr="006E6AC5">
              <w:rPr>
                <w:sz w:val="22"/>
              </w:rPr>
              <w:t xml:space="preserve"> à </w:t>
            </w:r>
            <w:r w:rsidRPr="006E6AC5">
              <w:rPr>
                <w:i/>
                <w:sz w:val="22"/>
              </w:rPr>
              <w:t>y</w:t>
            </w:r>
            <w:r w:rsidRPr="006E6AC5">
              <w:rPr>
                <w:sz w:val="22"/>
                <w:vertAlign w:val="subscript"/>
              </w:rPr>
              <w:t>2</w:t>
            </w:r>
            <w:r w:rsidRPr="006E6AC5">
              <w:rPr>
                <w:sz w:val="22"/>
              </w:rPr>
              <w:t xml:space="preserve"> de taux </w:t>
            </w:r>
            <w:r w:rsidRPr="006E6AC5">
              <w:rPr>
                <w:i/>
                <w:sz w:val="22"/>
              </w:rPr>
              <w:t>t</w:t>
            </w:r>
            <w:r w:rsidRPr="006E6AC5">
              <w:rPr>
                <w:sz w:val="22"/>
              </w:rPr>
              <w:t xml:space="preserve"> et</w:t>
            </w:r>
            <w:r>
              <w:rPr>
                <w:sz w:val="22"/>
              </w:rPr>
              <w:t xml:space="preserve"> </w:t>
            </w:r>
            <w:r w:rsidRPr="006E6AC5">
              <w:rPr>
                <w:sz w:val="22"/>
              </w:rPr>
              <w:t xml:space="preserve">de </w:t>
            </w:r>
            <w:r>
              <w:rPr>
                <w:sz w:val="22"/>
              </w:rPr>
              <w:t xml:space="preserve"> </w:t>
            </w:r>
            <w:r w:rsidRPr="006E6AC5">
              <w:rPr>
                <w:i/>
                <w:sz w:val="22"/>
              </w:rPr>
              <w:t>y</w:t>
            </w:r>
            <w:r w:rsidRPr="006E6AC5">
              <w:rPr>
                <w:sz w:val="22"/>
                <w:vertAlign w:val="subscript"/>
              </w:rPr>
              <w:t>2</w:t>
            </w:r>
            <w:r w:rsidRPr="006E6AC5">
              <w:rPr>
                <w:sz w:val="22"/>
              </w:rPr>
              <w:t xml:space="preserve"> à </w:t>
            </w:r>
            <w:r w:rsidRPr="006E6AC5">
              <w:rPr>
                <w:i/>
                <w:sz w:val="22"/>
              </w:rPr>
              <w:t>y</w:t>
            </w:r>
            <w:r w:rsidRPr="006E6AC5">
              <w:rPr>
                <w:sz w:val="22"/>
                <w:vertAlign w:val="subscript"/>
              </w:rPr>
              <w:t>1</w:t>
            </w:r>
            <w:r w:rsidRPr="006E6AC5">
              <w:rPr>
                <w:sz w:val="22"/>
              </w:rPr>
              <w:t xml:space="preserve"> de taux </w:t>
            </w:r>
            <w:r w:rsidRPr="006E6AC5">
              <w:rPr>
                <w:i/>
                <w:sz w:val="22"/>
              </w:rPr>
              <w:t>t</w:t>
            </w:r>
            <w:r w:rsidRPr="006E6AC5">
              <w:rPr>
                <w:sz w:val="22"/>
              </w:rPr>
              <w:t>’ sont réciproques.</w:t>
            </w:r>
          </w:p>
          <w:p w14:paraId="24053FAE" w14:textId="723839EB" w:rsidR="00F41E1C" w:rsidRDefault="00F41E1C" w:rsidP="00CF1BE0">
            <w:pPr>
              <w:rPr>
                <w:sz w:val="22"/>
              </w:rPr>
            </w:pPr>
            <w:r w:rsidRPr="006E6AC5">
              <w:rPr>
                <w:sz w:val="22"/>
              </w:rPr>
              <w:t xml:space="preserve">On a (1 + </w:t>
            </w:r>
            <w:r w:rsidRPr="006E6AC5">
              <w:rPr>
                <w:i/>
                <w:sz w:val="22"/>
              </w:rPr>
              <w:t>t</w:t>
            </w:r>
            <w:r w:rsidRPr="006E6AC5">
              <w:rPr>
                <w:sz w:val="22"/>
              </w:rPr>
              <w:t xml:space="preserve">) × (1 + </w:t>
            </w:r>
            <w:r w:rsidRPr="006E6AC5">
              <w:rPr>
                <w:i/>
                <w:sz w:val="22"/>
              </w:rPr>
              <w:t>t</w:t>
            </w:r>
            <w:r w:rsidRPr="006E6AC5">
              <w:rPr>
                <w:sz w:val="22"/>
              </w:rPr>
              <w:t>’) = 1.</w:t>
            </w:r>
          </w:p>
          <w:p w14:paraId="7C385466" w14:textId="77777777" w:rsidR="006727FC" w:rsidRDefault="006727FC" w:rsidP="00CF1BE0">
            <w:pPr>
              <w:rPr>
                <w:sz w:val="22"/>
              </w:rPr>
            </w:pPr>
          </w:p>
          <w:p w14:paraId="63822ABA" w14:textId="13AE09B9" w:rsidR="00E9412A" w:rsidRDefault="00E9412A" w:rsidP="00CF1BE0">
            <w:pPr>
              <w:rPr>
                <w:sz w:val="22"/>
              </w:rPr>
            </w:pPr>
          </w:p>
          <w:p w14:paraId="16B7C41E" w14:textId="77777777" w:rsidR="00E9412A" w:rsidRPr="006727FC" w:rsidRDefault="00E9412A" w:rsidP="00CF1BE0">
            <w:pPr>
              <w:rPr>
                <w:rFonts w:ascii="Verdana" w:hAnsi="Verdana"/>
                <w:b/>
              </w:rPr>
            </w:pPr>
          </w:p>
          <w:p w14:paraId="24053FAF" w14:textId="77777777" w:rsidR="00F41E1C" w:rsidRPr="006E6AC5" w:rsidRDefault="00F41E1C" w:rsidP="000E3F32">
            <w:pPr>
              <w:jc w:val="center"/>
              <w:rPr>
                <w:rFonts w:ascii="Verdana" w:hAnsi="Verdana"/>
                <w:b/>
                <w:sz w:val="22"/>
                <w:u w:val="single"/>
              </w:rPr>
            </w:pPr>
            <w:r>
              <w:rPr>
                <w:rFonts w:ascii="Verdana" w:hAnsi="Verdana"/>
                <w:b/>
                <w:sz w:val="22"/>
                <w:u w:val="single"/>
              </w:rPr>
              <w:t>Statistiques</w:t>
            </w:r>
          </w:p>
          <w:p w14:paraId="24053FB0" w14:textId="77777777" w:rsidR="00F41E1C" w:rsidRPr="000A7A37" w:rsidRDefault="00F41E1C" w:rsidP="000E3F32">
            <w:pPr>
              <w:rPr>
                <w:b/>
                <w:sz w:val="24"/>
              </w:rPr>
            </w:pPr>
          </w:p>
          <w:p w14:paraId="24053FB1" w14:textId="77777777" w:rsidR="00F41E1C" w:rsidRPr="00523DDC" w:rsidRDefault="00F41E1C" w:rsidP="006F5ABC">
            <w:pPr>
              <w:pStyle w:val="Paragraphedeliste"/>
              <w:numPr>
                <w:ilvl w:val="0"/>
                <w:numId w:val="33"/>
              </w:numPr>
              <w:rPr>
                <w:rFonts w:ascii="Times New Roman" w:hAnsi="Times New Roman"/>
                <w:b/>
              </w:rPr>
            </w:pPr>
            <w:r w:rsidRPr="00523DDC">
              <w:rPr>
                <w:rFonts w:ascii="Times New Roman" w:hAnsi="Times New Roman"/>
                <w:b/>
              </w:rPr>
              <w:t>Moyenne et écart-type</w:t>
            </w:r>
          </w:p>
          <w:p w14:paraId="24053FB2" w14:textId="77777777" w:rsidR="00F41E1C" w:rsidRPr="00523DDC" w:rsidRDefault="00F41E1C" w:rsidP="000E3F32">
            <w:pPr>
              <w:rPr>
                <w:sz w:val="22"/>
                <w:szCs w:val="22"/>
              </w:rPr>
            </w:pPr>
            <w:r w:rsidRPr="00523DDC">
              <w:rPr>
                <w:sz w:val="22"/>
                <w:szCs w:val="22"/>
              </w:rPr>
              <w:t xml:space="preserve">On considère la série statistique </w:t>
            </w:r>
            <w:r w:rsidR="006B12AA">
              <w:rPr>
                <w:sz w:val="22"/>
                <w:szCs w:val="22"/>
              </w:rPr>
              <w:t xml:space="preserve">quantitative discrète </w:t>
            </w:r>
            <w:r w:rsidRPr="00523DDC">
              <w:rPr>
                <w:sz w:val="22"/>
                <w:szCs w:val="22"/>
              </w:rPr>
              <w:t>ci-dessous :</w:t>
            </w:r>
          </w:p>
          <w:p w14:paraId="24053FB3" w14:textId="77777777" w:rsidR="00F41E1C" w:rsidRPr="00523DDC" w:rsidRDefault="00F41E1C" w:rsidP="000E3F32">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1311"/>
              <w:gridCol w:w="1311"/>
              <w:gridCol w:w="1311"/>
              <w:gridCol w:w="1312"/>
            </w:tblGrid>
            <w:tr w:rsidR="00F41E1C" w:rsidRPr="00523DDC" w14:paraId="24053FB9" w14:textId="77777777" w:rsidTr="007C5505">
              <w:trPr>
                <w:jc w:val="center"/>
              </w:trPr>
              <w:tc>
                <w:tcPr>
                  <w:tcW w:w="2480" w:type="dxa"/>
                  <w:vAlign w:val="center"/>
                </w:tcPr>
                <w:p w14:paraId="24053FB4" w14:textId="77777777" w:rsidR="00F41E1C" w:rsidRPr="00523DDC" w:rsidRDefault="00F41E1C" w:rsidP="005C3C8C">
                  <w:pPr>
                    <w:pStyle w:val="Sous-titre"/>
                    <w:jc w:val="center"/>
                    <w:rPr>
                      <w:sz w:val="22"/>
                      <w:szCs w:val="22"/>
                    </w:rPr>
                  </w:pPr>
                  <w:r w:rsidRPr="00523DDC">
                    <w:rPr>
                      <w:sz w:val="22"/>
                      <w:szCs w:val="22"/>
                    </w:rPr>
                    <w:t>Valeur du caractère X</w:t>
                  </w:r>
                </w:p>
              </w:tc>
              <w:tc>
                <w:tcPr>
                  <w:tcW w:w="1311" w:type="dxa"/>
                  <w:vAlign w:val="center"/>
                </w:tcPr>
                <w:p w14:paraId="24053FB5" w14:textId="77777777" w:rsidR="00F41E1C" w:rsidRPr="00523DDC" w:rsidRDefault="00F41E1C" w:rsidP="005C3C8C">
                  <w:pPr>
                    <w:pStyle w:val="Sous-titre"/>
                    <w:jc w:val="center"/>
                    <w:rPr>
                      <w:sz w:val="22"/>
                      <w:szCs w:val="22"/>
                      <w:vertAlign w:val="subscript"/>
                    </w:rPr>
                  </w:pPr>
                  <w:r w:rsidRPr="00523DDC">
                    <w:rPr>
                      <w:sz w:val="22"/>
                      <w:szCs w:val="22"/>
                    </w:rPr>
                    <w:t>x</w:t>
                  </w:r>
                  <w:r w:rsidRPr="00523DDC">
                    <w:rPr>
                      <w:sz w:val="22"/>
                      <w:szCs w:val="22"/>
                      <w:vertAlign w:val="subscript"/>
                    </w:rPr>
                    <w:t>1</w:t>
                  </w:r>
                </w:p>
              </w:tc>
              <w:tc>
                <w:tcPr>
                  <w:tcW w:w="1311" w:type="dxa"/>
                  <w:vAlign w:val="center"/>
                </w:tcPr>
                <w:p w14:paraId="24053FB6" w14:textId="77777777" w:rsidR="00F41E1C" w:rsidRPr="00523DDC" w:rsidRDefault="00F41E1C" w:rsidP="005C3C8C">
                  <w:pPr>
                    <w:pStyle w:val="Sous-titre"/>
                    <w:jc w:val="center"/>
                    <w:rPr>
                      <w:sz w:val="22"/>
                      <w:szCs w:val="22"/>
                      <w:vertAlign w:val="subscript"/>
                    </w:rPr>
                  </w:pPr>
                  <w:r w:rsidRPr="00523DDC">
                    <w:rPr>
                      <w:sz w:val="22"/>
                      <w:szCs w:val="22"/>
                    </w:rPr>
                    <w:t>x</w:t>
                  </w:r>
                  <w:r w:rsidRPr="00523DDC">
                    <w:rPr>
                      <w:sz w:val="22"/>
                      <w:szCs w:val="22"/>
                      <w:vertAlign w:val="subscript"/>
                    </w:rPr>
                    <w:t>2</w:t>
                  </w:r>
                </w:p>
              </w:tc>
              <w:tc>
                <w:tcPr>
                  <w:tcW w:w="1311" w:type="dxa"/>
                  <w:vAlign w:val="center"/>
                </w:tcPr>
                <w:p w14:paraId="24053FB7" w14:textId="77777777" w:rsidR="00F41E1C" w:rsidRPr="00523DDC" w:rsidRDefault="00F41E1C" w:rsidP="005C3C8C">
                  <w:pPr>
                    <w:pStyle w:val="Sous-titre"/>
                    <w:jc w:val="center"/>
                    <w:rPr>
                      <w:sz w:val="22"/>
                      <w:szCs w:val="22"/>
                    </w:rPr>
                  </w:pPr>
                  <w:r w:rsidRPr="00523DDC">
                    <w:rPr>
                      <w:sz w:val="22"/>
                      <w:szCs w:val="22"/>
                    </w:rPr>
                    <w:t>…</w:t>
                  </w:r>
                </w:p>
              </w:tc>
              <w:tc>
                <w:tcPr>
                  <w:tcW w:w="1312" w:type="dxa"/>
                  <w:vAlign w:val="center"/>
                </w:tcPr>
                <w:p w14:paraId="24053FB8" w14:textId="77777777" w:rsidR="00F41E1C" w:rsidRPr="00523DDC" w:rsidRDefault="00F41E1C" w:rsidP="005C3C8C">
                  <w:pPr>
                    <w:pStyle w:val="Sous-titre"/>
                    <w:jc w:val="center"/>
                    <w:rPr>
                      <w:sz w:val="22"/>
                      <w:szCs w:val="22"/>
                      <w:vertAlign w:val="subscript"/>
                    </w:rPr>
                  </w:pPr>
                  <w:r w:rsidRPr="00523DDC">
                    <w:rPr>
                      <w:sz w:val="22"/>
                      <w:szCs w:val="22"/>
                    </w:rPr>
                    <w:t>x</w:t>
                  </w:r>
                  <w:r w:rsidRPr="00523DDC">
                    <w:rPr>
                      <w:sz w:val="22"/>
                      <w:szCs w:val="22"/>
                      <w:vertAlign w:val="subscript"/>
                    </w:rPr>
                    <w:t>k</w:t>
                  </w:r>
                </w:p>
              </w:tc>
            </w:tr>
            <w:tr w:rsidR="00F41E1C" w:rsidRPr="00523DDC" w14:paraId="24053FBF" w14:textId="77777777" w:rsidTr="007C5505">
              <w:trPr>
                <w:trHeight w:val="259"/>
                <w:jc w:val="center"/>
              </w:trPr>
              <w:tc>
                <w:tcPr>
                  <w:tcW w:w="2480" w:type="dxa"/>
                  <w:vAlign w:val="center"/>
                </w:tcPr>
                <w:p w14:paraId="24053FBA" w14:textId="77777777" w:rsidR="00F41E1C" w:rsidRPr="00523DDC" w:rsidRDefault="00F41E1C" w:rsidP="005C3C8C">
                  <w:pPr>
                    <w:pStyle w:val="Sous-titre"/>
                    <w:jc w:val="center"/>
                    <w:rPr>
                      <w:sz w:val="22"/>
                      <w:szCs w:val="22"/>
                    </w:rPr>
                  </w:pPr>
                  <w:r w:rsidRPr="00523DDC">
                    <w:rPr>
                      <w:sz w:val="22"/>
                      <w:szCs w:val="22"/>
                    </w:rPr>
                    <w:t>Effectif</w:t>
                  </w:r>
                </w:p>
              </w:tc>
              <w:tc>
                <w:tcPr>
                  <w:tcW w:w="1311" w:type="dxa"/>
                  <w:vAlign w:val="center"/>
                </w:tcPr>
                <w:p w14:paraId="24053FBB" w14:textId="77777777" w:rsidR="00F41E1C" w:rsidRPr="00523DDC" w:rsidRDefault="00F41E1C" w:rsidP="005C3C8C">
                  <w:pPr>
                    <w:pStyle w:val="Sous-titre"/>
                    <w:jc w:val="center"/>
                    <w:rPr>
                      <w:sz w:val="22"/>
                      <w:szCs w:val="22"/>
                      <w:vertAlign w:val="subscript"/>
                    </w:rPr>
                  </w:pPr>
                  <w:r w:rsidRPr="00523DDC">
                    <w:rPr>
                      <w:sz w:val="22"/>
                      <w:szCs w:val="22"/>
                    </w:rPr>
                    <w:t>n</w:t>
                  </w:r>
                  <w:r w:rsidRPr="00523DDC">
                    <w:rPr>
                      <w:sz w:val="22"/>
                      <w:szCs w:val="22"/>
                      <w:vertAlign w:val="subscript"/>
                    </w:rPr>
                    <w:t>1</w:t>
                  </w:r>
                </w:p>
              </w:tc>
              <w:tc>
                <w:tcPr>
                  <w:tcW w:w="1311" w:type="dxa"/>
                  <w:vAlign w:val="center"/>
                </w:tcPr>
                <w:p w14:paraId="24053FBC" w14:textId="77777777" w:rsidR="00F41E1C" w:rsidRPr="00523DDC" w:rsidRDefault="00F41E1C" w:rsidP="005C3C8C">
                  <w:pPr>
                    <w:pStyle w:val="Sous-titre"/>
                    <w:jc w:val="center"/>
                    <w:rPr>
                      <w:sz w:val="22"/>
                      <w:szCs w:val="22"/>
                      <w:vertAlign w:val="subscript"/>
                    </w:rPr>
                  </w:pPr>
                  <w:r w:rsidRPr="00523DDC">
                    <w:rPr>
                      <w:sz w:val="22"/>
                      <w:szCs w:val="22"/>
                    </w:rPr>
                    <w:t>n</w:t>
                  </w:r>
                  <w:r w:rsidRPr="00523DDC">
                    <w:rPr>
                      <w:sz w:val="22"/>
                      <w:szCs w:val="22"/>
                      <w:vertAlign w:val="subscript"/>
                    </w:rPr>
                    <w:t>2</w:t>
                  </w:r>
                </w:p>
              </w:tc>
              <w:tc>
                <w:tcPr>
                  <w:tcW w:w="1311" w:type="dxa"/>
                  <w:vAlign w:val="center"/>
                </w:tcPr>
                <w:p w14:paraId="24053FBD" w14:textId="77777777" w:rsidR="00F41E1C" w:rsidRPr="00523DDC" w:rsidRDefault="00F41E1C" w:rsidP="005C3C8C">
                  <w:pPr>
                    <w:pStyle w:val="Sous-titre"/>
                    <w:jc w:val="center"/>
                    <w:rPr>
                      <w:sz w:val="22"/>
                      <w:szCs w:val="22"/>
                    </w:rPr>
                  </w:pPr>
                  <w:r w:rsidRPr="00523DDC">
                    <w:rPr>
                      <w:sz w:val="22"/>
                      <w:szCs w:val="22"/>
                    </w:rPr>
                    <w:t>…</w:t>
                  </w:r>
                </w:p>
              </w:tc>
              <w:tc>
                <w:tcPr>
                  <w:tcW w:w="1312" w:type="dxa"/>
                  <w:vAlign w:val="center"/>
                </w:tcPr>
                <w:p w14:paraId="24053FBE" w14:textId="77777777" w:rsidR="00F41E1C" w:rsidRPr="00523DDC" w:rsidRDefault="00F41E1C" w:rsidP="005C3C8C">
                  <w:pPr>
                    <w:pStyle w:val="Sous-titre"/>
                    <w:jc w:val="center"/>
                    <w:rPr>
                      <w:sz w:val="22"/>
                      <w:szCs w:val="22"/>
                      <w:vertAlign w:val="subscript"/>
                    </w:rPr>
                  </w:pPr>
                  <w:r w:rsidRPr="00523DDC">
                    <w:rPr>
                      <w:sz w:val="22"/>
                      <w:szCs w:val="22"/>
                    </w:rPr>
                    <w:t>n</w:t>
                  </w:r>
                  <w:r w:rsidRPr="00523DDC">
                    <w:rPr>
                      <w:sz w:val="22"/>
                      <w:szCs w:val="22"/>
                      <w:vertAlign w:val="subscript"/>
                    </w:rPr>
                    <w:t>k</w:t>
                  </w:r>
                </w:p>
              </w:tc>
            </w:tr>
          </w:tbl>
          <w:p w14:paraId="24053FC0" w14:textId="77777777" w:rsidR="00F41E1C" w:rsidRPr="00523DDC" w:rsidRDefault="00F41E1C" w:rsidP="000E3F32">
            <w:pPr>
              <w:rPr>
                <w:sz w:val="22"/>
                <w:szCs w:val="22"/>
              </w:rPr>
            </w:pPr>
          </w:p>
          <w:p w14:paraId="24053FC1" w14:textId="77777777" w:rsidR="00F41E1C" w:rsidRPr="00523DDC" w:rsidRDefault="00F41E1C" w:rsidP="000E3F32">
            <w:pPr>
              <w:rPr>
                <w:sz w:val="22"/>
                <w:szCs w:val="22"/>
              </w:rPr>
            </w:pPr>
            <w:r w:rsidRPr="00523DDC">
              <w:rPr>
                <w:b/>
                <w:sz w:val="22"/>
                <w:szCs w:val="22"/>
              </w:rPr>
              <w:t>Définition</w:t>
            </w:r>
            <w:r w:rsidRPr="00523DDC">
              <w:rPr>
                <w:sz w:val="22"/>
                <w:szCs w:val="22"/>
              </w:rPr>
              <w:t> </w:t>
            </w:r>
          </w:p>
          <w:p w14:paraId="24053FC2" w14:textId="77777777" w:rsidR="00F41E1C" w:rsidRPr="00EC6347" w:rsidRDefault="00F41E1C" w:rsidP="00EC6347">
            <w:pPr>
              <w:overflowPunct w:val="0"/>
              <w:autoSpaceDE w:val="0"/>
              <w:autoSpaceDN w:val="0"/>
              <w:adjustRightInd w:val="0"/>
              <w:textAlignment w:val="baseline"/>
              <w:rPr>
                <w:sz w:val="22"/>
                <w:szCs w:val="22"/>
              </w:rPr>
            </w:pPr>
            <w:r w:rsidRPr="00523DDC">
              <w:rPr>
                <w:b/>
                <w:bCs/>
                <w:sz w:val="22"/>
                <w:szCs w:val="22"/>
              </w:rPr>
              <w:t>L’effectif total</w:t>
            </w:r>
            <w:r w:rsidRPr="00523DDC">
              <w:rPr>
                <w:sz w:val="22"/>
                <w:szCs w:val="22"/>
              </w:rPr>
              <w:t xml:space="preserve"> de la population est n = n</w:t>
            </w:r>
            <w:r w:rsidRPr="00523DDC">
              <w:rPr>
                <w:sz w:val="22"/>
                <w:szCs w:val="22"/>
                <w:vertAlign w:val="subscript"/>
              </w:rPr>
              <w:t>1</w:t>
            </w:r>
            <w:r w:rsidRPr="00523DDC">
              <w:rPr>
                <w:sz w:val="22"/>
                <w:szCs w:val="22"/>
              </w:rPr>
              <w:t xml:space="preserve"> + n</w:t>
            </w:r>
            <w:r w:rsidRPr="00523DDC">
              <w:rPr>
                <w:sz w:val="22"/>
                <w:szCs w:val="22"/>
                <w:vertAlign w:val="subscript"/>
              </w:rPr>
              <w:t>2</w:t>
            </w:r>
            <w:r w:rsidRPr="00523DDC">
              <w:rPr>
                <w:sz w:val="22"/>
                <w:szCs w:val="22"/>
              </w:rPr>
              <w:t xml:space="preserve"> + … + n</w:t>
            </w:r>
            <w:r w:rsidRPr="00523DDC">
              <w:rPr>
                <w:sz w:val="22"/>
                <w:szCs w:val="22"/>
                <w:vertAlign w:val="subscript"/>
              </w:rPr>
              <w:t>k</w:t>
            </w:r>
            <w:r w:rsidRPr="00523DDC">
              <w:rPr>
                <w:sz w:val="22"/>
                <w:szCs w:val="22"/>
              </w:rPr>
              <w:t xml:space="preserve"> =</w:t>
            </w:r>
            <w:r>
              <w:rPr>
                <w:sz w:val="22"/>
                <w:szCs w:val="22"/>
              </w:rPr>
              <w:fldChar w:fldCharType="begin"/>
            </w:r>
            <w:r>
              <w:rPr>
                <w:sz w:val="22"/>
                <w:szCs w:val="22"/>
              </w:rPr>
              <w:instrText xml:space="preserve"> eq \i\su(</w:instrText>
            </w:r>
            <w:r w:rsidRPr="00CD5E28">
              <w:rPr>
                <w:sz w:val="16"/>
                <w:szCs w:val="22"/>
              </w:rPr>
              <w:instrText>i = 1 ;k </w:instrText>
            </w:r>
            <w:r>
              <w:rPr>
                <w:sz w:val="22"/>
                <w:szCs w:val="22"/>
              </w:rPr>
              <w:instrText>; )</w:instrText>
            </w:r>
            <w:r>
              <w:rPr>
                <w:sz w:val="22"/>
                <w:szCs w:val="22"/>
              </w:rPr>
              <w:fldChar w:fldCharType="end"/>
            </w:r>
            <w:r>
              <w:rPr>
                <w:sz w:val="22"/>
                <w:szCs w:val="22"/>
              </w:rPr>
              <w:t>n</w:t>
            </w:r>
            <w:r>
              <w:rPr>
                <w:sz w:val="22"/>
                <w:szCs w:val="22"/>
                <w:vertAlign w:val="subscript"/>
              </w:rPr>
              <w:t>i</w:t>
            </w:r>
            <w:r>
              <w:rPr>
                <w:sz w:val="22"/>
                <w:szCs w:val="22"/>
              </w:rPr>
              <w:t xml:space="preserve"> </w:t>
            </w:r>
            <w:r w:rsidRPr="00EC6347">
              <w:rPr>
                <w:sz w:val="22"/>
                <w:szCs w:val="22"/>
              </w:rPr>
              <w:t xml:space="preserve"> = n</w:t>
            </w:r>
          </w:p>
          <w:p w14:paraId="24053FC3" w14:textId="77777777" w:rsidR="00F41E1C" w:rsidRPr="002F1E3A" w:rsidRDefault="00F41E1C" w:rsidP="000E3F32">
            <w:pPr>
              <w:rPr>
                <w:sz w:val="22"/>
                <w:szCs w:val="22"/>
                <w:bdr w:val="single" w:sz="4" w:space="0" w:color="auto"/>
              </w:rPr>
            </w:pPr>
            <w:r w:rsidRPr="002F1E3A">
              <w:rPr>
                <w:sz w:val="22"/>
                <w:szCs w:val="22"/>
              </w:rPr>
              <w:t xml:space="preserve">La </w:t>
            </w:r>
            <w:r w:rsidRPr="002F1E3A">
              <w:rPr>
                <w:b/>
                <w:sz w:val="22"/>
                <w:szCs w:val="22"/>
              </w:rPr>
              <w:t>moyenne</w:t>
            </w:r>
            <w:r w:rsidRPr="002F1E3A">
              <w:rPr>
                <w:sz w:val="22"/>
                <w:szCs w:val="22"/>
              </w:rPr>
              <w:t xml:space="preserve"> de cette série est </w:t>
            </w:r>
            <w:r w:rsidRPr="002F1E3A">
              <w:rPr>
                <w:sz w:val="22"/>
                <w:szCs w:val="22"/>
              </w:rPr>
              <w:fldChar w:fldCharType="begin"/>
            </w:r>
            <w:r w:rsidRPr="002F1E3A">
              <w:rPr>
                <w:sz w:val="22"/>
                <w:szCs w:val="22"/>
              </w:rPr>
              <w:instrText xml:space="preserve"> eq \x\to(x)</w:instrText>
            </w:r>
            <w:r w:rsidRPr="002F1E3A">
              <w:rPr>
                <w:sz w:val="22"/>
                <w:szCs w:val="22"/>
              </w:rPr>
              <w:fldChar w:fldCharType="end"/>
            </w:r>
            <w:r w:rsidRPr="002F1E3A">
              <w:rPr>
                <w:sz w:val="22"/>
                <w:szCs w:val="22"/>
              </w:rPr>
              <w:t xml:space="preserve"> = </w:t>
            </w:r>
            <w:r w:rsidRPr="002F1E3A">
              <w:rPr>
                <w:sz w:val="22"/>
                <w:szCs w:val="22"/>
              </w:rPr>
              <w:fldChar w:fldCharType="begin"/>
            </w:r>
            <w:r w:rsidRPr="002F1E3A">
              <w:rPr>
                <w:sz w:val="22"/>
                <w:szCs w:val="22"/>
              </w:rPr>
              <w:instrText xml:space="preserve"> eq \s\do1(\f(n</w:instrText>
            </w:r>
            <w:r w:rsidRPr="002F1E3A">
              <w:rPr>
                <w:sz w:val="22"/>
                <w:szCs w:val="22"/>
                <w:vertAlign w:val="subscript"/>
              </w:rPr>
              <w:instrText>1</w:instrText>
            </w:r>
            <w:r w:rsidRPr="002F1E3A">
              <w:rPr>
                <w:sz w:val="22"/>
                <w:szCs w:val="22"/>
              </w:rPr>
              <w:fldChar w:fldCharType="begin"/>
            </w:r>
            <w:r w:rsidRPr="002F1E3A">
              <w:rPr>
                <w:sz w:val="22"/>
                <w:szCs w:val="22"/>
              </w:rPr>
              <w:instrText>SYMBOL 180 \f "Symbol"\h</w:instrText>
            </w:r>
            <w:r w:rsidRPr="002F1E3A">
              <w:rPr>
                <w:sz w:val="22"/>
                <w:szCs w:val="22"/>
              </w:rPr>
              <w:fldChar w:fldCharType="end"/>
            </w:r>
            <w:r w:rsidRPr="002F1E3A">
              <w:rPr>
                <w:sz w:val="22"/>
                <w:szCs w:val="22"/>
              </w:rPr>
              <w:instrText xml:space="preserve"> x</w:instrText>
            </w:r>
            <w:r w:rsidRPr="002F1E3A">
              <w:rPr>
                <w:sz w:val="22"/>
                <w:szCs w:val="22"/>
                <w:vertAlign w:val="subscript"/>
              </w:rPr>
              <w:instrText>1</w:instrText>
            </w:r>
            <w:r w:rsidRPr="002F1E3A">
              <w:rPr>
                <w:sz w:val="22"/>
                <w:szCs w:val="22"/>
              </w:rPr>
              <w:instrText xml:space="preserve"> + n</w:instrText>
            </w:r>
            <w:r w:rsidRPr="002F1E3A">
              <w:rPr>
                <w:sz w:val="22"/>
                <w:szCs w:val="22"/>
                <w:vertAlign w:val="subscript"/>
              </w:rPr>
              <w:instrText>2</w:instrText>
            </w:r>
            <w:r w:rsidRPr="002F1E3A">
              <w:rPr>
                <w:sz w:val="22"/>
                <w:szCs w:val="22"/>
              </w:rPr>
              <w:fldChar w:fldCharType="begin"/>
            </w:r>
            <w:r w:rsidRPr="002F1E3A">
              <w:rPr>
                <w:sz w:val="22"/>
                <w:szCs w:val="22"/>
              </w:rPr>
              <w:instrText>SYMBOL 180 \f "Symbol"\h</w:instrText>
            </w:r>
            <w:r w:rsidRPr="002F1E3A">
              <w:rPr>
                <w:sz w:val="22"/>
                <w:szCs w:val="22"/>
              </w:rPr>
              <w:fldChar w:fldCharType="end"/>
            </w:r>
            <w:r w:rsidRPr="002F1E3A">
              <w:rPr>
                <w:sz w:val="22"/>
                <w:szCs w:val="22"/>
              </w:rPr>
              <w:instrText xml:space="preserve"> x</w:instrText>
            </w:r>
            <w:r w:rsidRPr="002F1E3A">
              <w:rPr>
                <w:sz w:val="22"/>
                <w:szCs w:val="22"/>
                <w:vertAlign w:val="subscript"/>
              </w:rPr>
              <w:instrText>2</w:instrText>
            </w:r>
            <w:r w:rsidRPr="002F1E3A">
              <w:rPr>
                <w:sz w:val="22"/>
                <w:szCs w:val="22"/>
              </w:rPr>
              <w:instrText xml:space="preserve"> + … + n</w:instrText>
            </w:r>
            <w:r w:rsidRPr="002F1E3A">
              <w:rPr>
                <w:sz w:val="22"/>
                <w:szCs w:val="22"/>
                <w:vertAlign w:val="subscript"/>
              </w:rPr>
              <w:instrText>k</w:instrText>
            </w:r>
            <w:r w:rsidRPr="002F1E3A">
              <w:rPr>
                <w:sz w:val="22"/>
                <w:szCs w:val="22"/>
              </w:rPr>
              <w:fldChar w:fldCharType="begin"/>
            </w:r>
            <w:r w:rsidRPr="002F1E3A">
              <w:rPr>
                <w:sz w:val="22"/>
                <w:szCs w:val="22"/>
              </w:rPr>
              <w:instrText>SYMBOL 180 \f "Symbol"\h</w:instrText>
            </w:r>
            <w:r w:rsidRPr="002F1E3A">
              <w:rPr>
                <w:sz w:val="22"/>
                <w:szCs w:val="22"/>
              </w:rPr>
              <w:fldChar w:fldCharType="end"/>
            </w:r>
            <w:r w:rsidRPr="002F1E3A">
              <w:rPr>
                <w:sz w:val="22"/>
                <w:szCs w:val="22"/>
              </w:rPr>
              <w:instrText>x</w:instrText>
            </w:r>
            <w:r w:rsidRPr="002F1E3A">
              <w:rPr>
                <w:sz w:val="22"/>
                <w:szCs w:val="22"/>
                <w:vertAlign w:val="subscript"/>
              </w:rPr>
              <w:instrText>k;</w:instrText>
            </w:r>
            <w:r w:rsidRPr="002F1E3A">
              <w:rPr>
                <w:sz w:val="22"/>
                <w:szCs w:val="22"/>
              </w:rPr>
              <w:instrText>n</w:instrText>
            </w:r>
            <w:r w:rsidRPr="002F1E3A">
              <w:rPr>
                <w:sz w:val="22"/>
                <w:szCs w:val="22"/>
                <w:vertAlign w:val="subscript"/>
              </w:rPr>
              <w:instrText>1</w:instrText>
            </w:r>
            <w:r w:rsidRPr="002F1E3A">
              <w:rPr>
                <w:sz w:val="22"/>
                <w:szCs w:val="22"/>
              </w:rPr>
              <w:instrText xml:space="preserve"> + … + n</w:instrText>
            </w:r>
            <w:r w:rsidRPr="002F1E3A">
              <w:rPr>
                <w:sz w:val="22"/>
                <w:szCs w:val="22"/>
                <w:vertAlign w:val="subscript"/>
              </w:rPr>
              <w:instrText>k</w:instrText>
            </w:r>
            <w:r w:rsidRPr="002F1E3A">
              <w:rPr>
                <w:sz w:val="22"/>
                <w:szCs w:val="22"/>
              </w:rPr>
              <w:instrText>))</w:instrText>
            </w:r>
            <w:r w:rsidRPr="002F1E3A">
              <w:rPr>
                <w:sz w:val="22"/>
                <w:szCs w:val="22"/>
              </w:rPr>
              <w:fldChar w:fldCharType="end"/>
            </w:r>
            <w:r>
              <w:rPr>
                <w:sz w:val="22"/>
                <w:szCs w:val="22"/>
              </w:rPr>
              <w:t xml:space="preserve"> = </w:t>
            </w:r>
            <w:r w:rsidRPr="00F57D9A">
              <w:rPr>
                <w:sz w:val="22"/>
                <w:szCs w:val="22"/>
              </w:rPr>
              <w:t xml:space="preserve"> </w:t>
            </w:r>
            <w:r>
              <w:rPr>
                <w:sz w:val="22"/>
                <w:szCs w:val="22"/>
              </w:rPr>
              <w:fldChar w:fldCharType="begin"/>
            </w:r>
            <w:r>
              <w:rPr>
                <w:sz w:val="22"/>
                <w:szCs w:val="22"/>
              </w:rPr>
              <w:instrText xml:space="preserve"> eq \s\do1(\f(</w:instrText>
            </w:r>
            <w:r>
              <w:rPr>
                <w:sz w:val="22"/>
                <w:szCs w:val="22"/>
              </w:rPr>
              <w:fldChar w:fldCharType="begin"/>
            </w:r>
            <w:r>
              <w:rPr>
                <w:sz w:val="22"/>
                <w:szCs w:val="22"/>
              </w:rPr>
              <w:instrText xml:space="preserve"> eq \i\su(</w:instrText>
            </w:r>
            <w:r w:rsidRPr="00CD5E28">
              <w:rPr>
                <w:sz w:val="16"/>
                <w:szCs w:val="22"/>
              </w:rPr>
              <w:instrText>i = 1 ;k </w:instrText>
            </w:r>
            <w:r>
              <w:rPr>
                <w:sz w:val="22"/>
                <w:szCs w:val="22"/>
              </w:rPr>
              <w:instrText>; )</w:instrText>
            </w:r>
            <w:r>
              <w:rPr>
                <w:sz w:val="22"/>
                <w:szCs w:val="22"/>
              </w:rPr>
              <w:fldChar w:fldCharType="end"/>
            </w:r>
            <w:r w:rsidRPr="00CD5E28">
              <w:rPr>
                <w:sz w:val="22"/>
                <w:szCs w:val="22"/>
              </w:rPr>
              <w:instrText>n</w:instrText>
            </w:r>
            <w:r w:rsidRPr="00CD5E28">
              <w:rPr>
                <w:sz w:val="22"/>
                <w:szCs w:val="22"/>
                <w:vertAlign w:val="subscript"/>
              </w:rPr>
              <w:instrText>i</w:instrText>
            </w:r>
            <w:r>
              <w:rPr>
                <w:sz w:val="22"/>
                <w:szCs w:val="22"/>
              </w:rPr>
              <w:instrText xml:space="preserve"> × </w:instrText>
            </w:r>
            <w:r w:rsidRPr="00CD5E28">
              <w:rPr>
                <w:sz w:val="22"/>
                <w:szCs w:val="22"/>
              </w:rPr>
              <w:instrText>xi</w:instrText>
            </w:r>
            <w:r>
              <w:rPr>
                <w:sz w:val="22"/>
                <w:szCs w:val="22"/>
              </w:rPr>
              <w:instrText>;n))</w:instrText>
            </w:r>
            <w:r>
              <w:rPr>
                <w:sz w:val="22"/>
                <w:szCs w:val="22"/>
              </w:rPr>
              <w:fldChar w:fldCharType="end"/>
            </w:r>
            <w:r w:rsidRPr="002F1E3A">
              <w:rPr>
                <w:sz w:val="22"/>
                <w:szCs w:val="22"/>
                <w:bdr w:val="single" w:sz="4" w:space="0" w:color="auto"/>
              </w:rPr>
              <w:t xml:space="preserve"> </w:t>
            </w:r>
          </w:p>
          <w:p w14:paraId="24053FC4" w14:textId="77777777" w:rsidR="00F41E1C" w:rsidRDefault="00F41E1C" w:rsidP="000A7A37">
            <w:pPr>
              <w:overflowPunct w:val="0"/>
              <w:autoSpaceDE w:val="0"/>
              <w:autoSpaceDN w:val="0"/>
              <w:adjustRightInd w:val="0"/>
              <w:textAlignment w:val="baseline"/>
              <w:rPr>
                <w:sz w:val="22"/>
                <w:szCs w:val="22"/>
              </w:rPr>
            </w:pPr>
            <w:r>
              <w:rPr>
                <w:sz w:val="22"/>
                <w:szCs w:val="22"/>
              </w:rPr>
              <w:t xml:space="preserve">La </w:t>
            </w:r>
            <w:r w:rsidRPr="00F57D9A">
              <w:rPr>
                <w:b/>
                <w:sz w:val="22"/>
                <w:szCs w:val="22"/>
              </w:rPr>
              <w:t>variance</w:t>
            </w:r>
            <w:r>
              <w:rPr>
                <w:sz w:val="22"/>
                <w:szCs w:val="22"/>
              </w:rPr>
              <w:t xml:space="preserve"> de cette série est </w:t>
            </w:r>
          </w:p>
          <w:p w14:paraId="24053FC5" w14:textId="77777777" w:rsidR="00F41E1C" w:rsidRPr="000A7A37" w:rsidRDefault="00F41E1C" w:rsidP="000A7A37">
            <w:pPr>
              <w:overflowPunct w:val="0"/>
              <w:autoSpaceDE w:val="0"/>
              <w:autoSpaceDN w:val="0"/>
              <w:adjustRightInd w:val="0"/>
              <w:textAlignment w:val="baseline"/>
              <w:rPr>
                <w:sz w:val="28"/>
              </w:rPr>
            </w:pPr>
            <w:r w:rsidRPr="000A7A37">
              <w:rPr>
                <w:sz w:val="22"/>
                <w:szCs w:val="22"/>
              </w:rPr>
              <w:t xml:space="preserve">V = </w:t>
            </w:r>
            <w:r w:rsidRPr="000A7A37">
              <w:rPr>
                <w:sz w:val="22"/>
                <w:szCs w:val="22"/>
              </w:rPr>
              <w:fldChar w:fldCharType="begin"/>
            </w:r>
            <w:r w:rsidRPr="000A7A37">
              <w:rPr>
                <w:sz w:val="22"/>
                <w:szCs w:val="22"/>
              </w:rPr>
              <w:instrText xml:space="preserve"> eq \s\do1(\f(1;n))</w:instrText>
            </w:r>
            <w:r w:rsidRPr="000A7A37">
              <w:rPr>
                <w:sz w:val="22"/>
                <w:szCs w:val="22"/>
              </w:rPr>
              <w:fldChar w:fldCharType="end"/>
            </w:r>
            <w:r w:rsidRPr="000A7A37">
              <w:rPr>
                <w:sz w:val="22"/>
                <w:szCs w:val="22"/>
              </w:rPr>
              <w:t xml:space="preserve"> </w:t>
            </w:r>
            <w:r w:rsidRPr="000A7A37">
              <w:rPr>
                <w:sz w:val="22"/>
                <w:szCs w:val="22"/>
              </w:rPr>
              <w:fldChar w:fldCharType="begin"/>
            </w:r>
            <w:r w:rsidRPr="000A7A37">
              <w:rPr>
                <w:sz w:val="22"/>
                <w:szCs w:val="22"/>
              </w:rPr>
              <w:instrText xml:space="preserve"> eq \b(n</w:instrText>
            </w:r>
            <w:r w:rsidRPr="000A7A37">
              <w:rPr>
                <w:sz w:val="22"/>
                <w:szCs w:val="22"/>
                <w:vertAlign w:val="subscript"/>
              </w:rPr>
              <w:instrText>1</w:instrText>
            </w:r>
            <w:r w:rsidRPr="000A7A37">
              <w:rPr>
                <w:sz w:val="22"/>
                <w:szCs w:val="22"/>
              </w:rPr>
              <w:instrText>(x</w:instrText>
            </w:r>
            <w:r w:rsidRPr="000A7A37">
              <w:rPr>
                <w:sz w:val="22"/>
                <w:szCs w:val="22"/>
                <w:vertAlign w:val="subscript"/>
              </w:rPr>
              <w:instrText>1</w:instrText>
            </w:r>
            <w:r w:rsidRPr="000A7A37">
              <w:rPr>
                <w:sz w:val="22"/>
                <w:szCs w:val="22"/>
              </w:rPr>
              <w:instrText xml:space="preserve"> –</w:instrText>
            </w:r>
            <w:r w:rsidRPr="000A7A37">
              <w:rPr>
                <w:sz w:val="22"/>
                <w:szCs w:val="22"/>
              </w:rPr>
              <w:fldChar w:fldCharType="begin"/>
            </w:r>
            <w:r w:rsidRPr="000A7A37">
              <w:rPr>
                <w:sz w:val="22"/>
                <w:szCs w:val="22"/>
              </w:rPr>
              <w:instrText xml:space="preserve"> eq \x\to(x)</w:instrText>
            </w:r>
            <w:r w:rsidRPr="000A7A37">
              <w:rPr>
                <w:sz w:val="22"/>
                <w:szCs w:val="22"/>
              </w:rPr>
              <w:fldChar w:fldCharType="end"/>
            </w:r>
            <w:r w:rsidRPr="000A7A37">
              <w:rPr>
                <w:sz w:val="22"/>
                <w:szCs w:val="22"/>
              </w:rPr>
              <w:instrText>)² + n</w:instrText>
            </w:r>
            <w:r w:rsidRPr="000A7A37">
              <w:rPr>
                <w:sz w:val="22"/>
                <w:szCs w:val="22"/>
                <w:vertAlign w:val="subscript"/>
              </w:rPr>
              <w:instrText>2</w:instrText>
            </w:r>
            <w:r w:rsidRPr="000A7A37">
              <w:rPr>
                <w:sz w:val="22"/>
                <w:szCs w:val="22"/>
              </w:rPr>
              <w:instrText>(x</w:instrText>
            </w:r>
            <w:r w:rsidRPr="000A7A37">
              <w:rPr>
                <w:sz w:val="22"/>
                <w:szCs w:val="22"/>
                <w:vertAlign w:val="subscript"/>
              </w:rPr>
              <w:instrText>2</w:instrText>
            </w:r>
            <w:r w:rsidRPr="000A7A37">
              <w:rPr>
                <w:sz w:val="22"/>
                <w:szCs w:val="22"/>
              </w:rPr>
              <w:instrText xml:space="preserve"> –</w:instrText>
            </w:r>
            <w:r w:rsidRPr="000A7A37">
              <w:rPr>
                <w:sz w:val="22"/>
                <w:szCs w:val="22"/>
              </w:rPr>
              <w:fldChar w:fldCharType="begin"/>
            </w:r>
            <w:r w:rsidRPr="000A7A37">
              <w:rPr>
                <w:sz w:val="22"/>
                <w:szCs w:val="22"/>
              </w:rPr>
              <w:instrText xml:space="preserve"> eq \x\to(x)</w:instrText>
            </w:r>
            <w:r w:rsidRPr="000A7A37">
              <w:rPr>
                <w:sz w:val="22"/>
                <w:szCs w:val="22"/>
              </w:rPr>
              <w:fldChar w:fldCharType="end"/>
            </w:r>
            <w:r w:rsidRPr="000A7A37">
              <w:rPr>
                <w:sz w:val="22"/>
                <w:szCs w:val="22"/>
              </w:rPr>
              <w:instrText>)² + …+ n</w:instrText>
            </w:r>
            <w:r w:rsidRPr="000A7A37">
              <w:rPr>
                <w:sz w:val="22"/>
                <w:szCs w:val="22"/>
                <w:vertAlign w:val="subscript"/>
              </w:rPr>
              <w:instrText>k</w:instrText>
            </w:r>
            <w:r w:rsidRPr="000A7A37">
              <w:rPr>
                <w:sz w:val="22"/>
                <w:szCs w:val="22"/>
              </w:rPr>
              <w:instrText>(x</w:instrText>
            </w:r>
            <w:r w:rsidRPr="000A7A37">
              <w:rPr>
                <w:sz w:val="22"/>
                <w:szCs w:val="22"/>
                <w:vertAlign w:val="subscript"/>
              </w:rPr>
              <w:instrText>k</w:instrText>
            </w:r>
            <w:r w:rsidRPr="000A7A37">
              <w:rPr>
                <w:sz w:val="22"/>
                <w:szCs w:val="22"/>
              </w:rPr>
              <w:instrText xml:space="preserve"> –</w:instrText>
            </w:r>
            <w:r w:rsidRPr="000A7A37">
              <w:rPr>
                <w:sz w:val="22"/>
                <w:szCs w:val="22"/>
              </w:rPr>
              <w:fldChar w:fldCharType="begin"/>
            </w:r>
            <w:r w:rsidRPr="000A7A37">
              <w:rPr>
                <w:sz w:val="22"/>
                <w:szCs w:val="22"/>
              </w:rPr>
              <w:instrText xml:space="preserve"> eq \x\to(x)</w:instrText>
            </w:r>
            <w:r w:rsidRPr="000A7A37">
              <w:rPr>
                <w:sz w:val="22"/>
                <w:szCs w:val="22"/>
              </w:rPr>
              <w:fldChar w:fldCharType="end"/>
            </w:r>
            <w:r w:rsidRPr="000A7A37">
              <w:rPr>
                <w:sz w:val="22"/>
                <w:szCs w:val="22"/>
              </w:rPr>
              <w:instrText>)²  )</w:instrText>
            </w:r>
            <w:r w:rsidRPr="000A7A37">
              <w:rPr>
                <w:sz w:val="22"/>
                <w:szCs w:val="22"/>
              </w:rPr>
              <w:fldChar w:fldCharType="end"/>
            </w:r>
            <w:r w:rsidRPr="000A7A37">
              <w:rPr>
                <w:sz w:val="22"/>
                <w:szCs w:val="22"/>
              </w:rPr>
              <w:t xml:space="preserve"> = </w:t>
            </w:r>
            <w:r w:rsidRPr="000A7A37">
              <w:rPr>
                <w:sz w:val="22"/>
                <w:szCs w:val="22"/>
              </w:rPr>
              <w:fldChar w:fldCharType="begin"/>
            </w:r>
            <w:r w:rsidRPr="000A7A37">
              <w:rPr>
                <w:sz w:val="22"/>
                <w:szCs w:val="22"/>
              </w:rPr>
              <w:instrText xml:space="preserve"> eq \s\do1(\f(1;n))</w:instrText>
            </w:r>
            <w:r w:rsidRPr="000A7A37">
              <w:rPr>
                <w:sz w:val="22"/>
                <w:szCs w:val="22"/>
              </w:rPr>
              <w:fldChar w:fldCharType="end"/>
            </w:r>
            <w:r w:rsidRPr="000A7A37">
              <w:rPr>
                <w:sz w:val="22"/>
                <w:szCs w:val="22"/>
              </w:rPr>
              <w:t xml:space="preserve"> </w:t>
            </w:r>
            <w:r>
              <w:rPr>
                <w:sz w:val="22"/>
                <w:szCs w:val="22"/>
              </w:rPr>
              <w:fldChar w:fldCharType="begin"/>
            </w:r>
            <w:r>
              <w:rPr>
                <w:sz w:val="22"/>
                <w:szCs w:val="22"/>
              </w:rPr>
              <w:instrText xml:space="preserve"> eq \i\su(</w:instrText>
            </w:r>
            <w:r w:rsidRPr="00CD5E28">
              <w:rPr>
                <w:sz w:val="16"/>
                <w:szCs w:val="22"/>
              </w:rPr>
              <w:instrText>i = 1 ;k </w:instrText>
            </w:r>
            <w:r>
              <w:rPr>
                <w:sz w:val="22"/>
                <w:szCs w:val="22"/>
              </w:rPr>
              <w:instrText>; )</w:instrText>
            </w:r>
            <w:r>
              <w:rPr>
                <w:sz w:val="22"/>
                <w:szCs w:val="22"/>
              </w:rPr>
              <w:fldChar w:fldCharType="end"/>
            </w:r>
            <w:r>
              <w:rPr>
                <w:sz w:val="22"/>
                <w:szCs w:val="22"/>
              </w:rPr>
              <w:t>n</w:t>
            </w:r>
            <w:r>
              <w:rPr>
                <w:sz w:val="22"/>
                <w:szCs w:val="22"/>
                <w:vertAlign w:val="subscript"/>
              </w:rPr>
              <w:t>i</w:t>
            </w:r>
            <w:r>
              <w:rPr>
                <w:sz w:val="22"/>
                <w:szCs w:val="22"/>
              </w:rPr>
              <w:t>(x</w:t>
            </w:r>
            <w:r>
              <w:rPr>
                <w:sz w:val="22"/>
                <w:szCs w:val="22"/>
                <w:vertAlign w:val="subscript"/>
              </w:rPr>
              <w:t>i</w:t>
            </w:r>
            <w:r>
              <w:rPr>
                <w:sz w:val="22"/>
                <w:szCs w:val="22"/>
              </w:rPr>
              <w:t xml:space="preserve"> –</w:t>
            </w:r>
            <w:r w:rsidRPr="002F1E3A">
              <w:rPr>
                <w:sz w:val="22"/>
                <w:szCs w:val="22"/>
              </w:rPr>
              <w:fldChar w:fldCharType="begin"/>
            </w:r>
            <w:r w:rsidRPr="002F1E3A">
              <w:rPr>
                <w:sz w:val="22"/>
                <w:szCs w:val="22"/>
              </w:rPr>
              <w:instrText xml:space="preserve"> eq \x\to(x)</w:instrText>
            </w:r>
            <w:r w:rsidRPr="002F1E3A">
              <w:rPr>
                <w:sz w:val="22"/>
                <w:szCs w:val="22"/>
              </w:rPr>
              <w:fldChar w:fldCharType="end"/>
            </w:r>
            <w:r>
              <w:rPr>
                <w:sz w:val="22"/>
                <w:szCs w:val="22"/>
              </w:rPr>
              <w:t>)²</w:t>
            </w:r>
          </w:p>
          <w:p w14:paraId="24053FC6" w14:textId="77777777" w:rsidR="00F41E1C" w:rsidRDefault="00F41E1C" w:rsidP="0030475C">
            <w:pPr>
              <w:overflowPunct w:val="0"/>
              <w:autoSpaceDE w:val="0"/>
              <w:autoSpaceDN w:val="0"/>
              <w:adjustRightInd w:val="0"/>
              <w:textAlignment w:val="baseline"/>
              <w:rPr>
                <w:sz w:val="22"/>
              </w:rPr>
            </w:pPr>
            <w:r w:rsidRPr="00EC6347">
              <w:rPr>
                <w:b/>
                <w:bCs/>
                <w:sz w:val="22"/>
              </w:rPr>
              <w:t>L’écart-type</w:t>
            </w:r>
            <w:r>
              <w:rPr>
                <w:sz w:val="22"/>
              </w:rPr>
              <w:t xml:space="preserve">  de cette série </w:t>
            </w:r>
            <w:r w:rsidRPr="00EC6347">
              <w:rPr>
                <w:sz w:val="22"/>
              </w:rPr>
              <w:t xml:space="preserve">est </w:t>
            </w:r>
            <w:r w:rsidRPr="00EC6347">
              <w:rPr>
                <w:sz w:val="22"/>
              </w:rPr>
              <w:sym w:font="Symbol" w:char="F073"/>
            </w:r>
            <w:r w:rsidRPr="00EC6347">
              <w:rPr>
                <w:sz w:val="22"/>
              </w:rPr>
              <w:t xml:space="preserve"> = </w:t>
            </w:r>
            <w:r w:rsidRPr="00EC6347">
              <w:rPr>
                <w:sz w:val="22"/>
              </w:rPr>
              <w:fldChar w:fldCharType="begin"/>
            </w:r>
            <w:r w:rsidRPr="00EC6347">
              <w:rPr>
                <w:sz w:val="22"/>
              </w:rPr>
              <w:instrText xml:space="preserve"> eq \r(V)</w:instrText>
            </w:r>
            <w:r w:rsidRPr="00EC6347">
              <w:rPr>
                <w:sz w:val="22"/>
              </w:rPr>
              <w:fldChar w:fldCharType="end"/>
            </w:r>
          </w:p>
          <w:p w14:paraId="24053FC7" w14:textId="77777777" w:rsidR="00F41E1C" w:rsidRDefault="00F41E1C" w:rsidP="0030475C">
            <w:pPr>
              <w:overflowPunct w:val="0"/>
              <w:autoSpaceDE w:val="0"/>
              <w:autoSpaceDN w:val="0"/>
              <w:adjustRightInd w:val="0"/>
              <w:textAlignment w:val="baseline"/>
              <w:rPr>
                <w:sz w:val="22"/>
              </w:rPr>
            </w:pPr>
          </w:p>
          <w:p w14:paraId="24053FC8" w14:textId="77777777" w:rsidR="00F41E1C" w:rsidRDefault="00F41E1C" w:rsidP="0030475C">
            <w:pPr>
              <w:overflowPunct w:val="0"/>
              <w:autoSpaceDE w:val="0"/>
              <w:autoSpaceDN w:val="0"/>
              <w:adjustRightInd w:val="0"/>
              <w:textAlignment w:val="baseline"/>
              <w:rPr>
                <w:sz w:val="22"/>
              </w:rPr>
            </w:pPr>
            <w:r w:rsidRPr="007054C0">
              <w:rPr>
                <w:b/>
                <w:sz w:val="22"/>
              </w:rPr>
              <w:t>Remarque</w:t>
            </w:r>
            <w:r>
              <w:rPr>
                <w:b/>
                <w:sz w:val="22"/>
              </w:rPr>
              <w:t>s</w:t>
            </w:r>
            <w:r>
              <w:rPr>
                <w:sz w:val="22"/>
              </w:rPr>
              <w:t> </w:t>
            </w:r>
          </w:p>
          <w:p w14:paraId="24053FC9" w14:textId="77777777" w:rsidR="00F41E1C" w:rsidRDefault="00F41E1C" w:rsidP="0030475C">
            <w:pPr>
              <w:overflowPunct w:val="0"/>
              <w:autoSpaceDE w:val="0"/>
              <w:autoSpaceDN w:val="0"/>
              <w:adjustRightInd w:val="0"/>
              <w:textAlignment w:val="baseline"/>
              <w:rPr>
                <w:sz w:val="22"/>
              </w:rPr>
            </w:pPr>
            <w:r>
              <w:rPr>
                <w:sz w:val="22"/>
              </w:rPr>
              <w:t>- Si les valeurs de la série ont été regroupées par classes, en particulier dans le cas d’un caractère continu, les calculs s’appliquent en prenant pour valeur de x</w:t>
            </w:r>
            <w:r>
              <w:rPr>
                <w:sz w:val="22"/>
                <w:vertAlign w:val="subscript"/>
              </w:rPr>
              <w:t>i</w:t>
            </w:r>
            <w:r>
              <w:rPr>
                <w:sz w:val="22"/>
              </w:rPr>
              <w:t xml:space="preserve"> le centre de chaque classe.</w:t>
            </w:r>
          </w:p>
          <w:p w14:paraId="24053FCA" w14:textId="77777777" w:rsidR="00F41E1C" w:rsidRDefault="00F41E1C" w:rsidP="0030475C">
            <w:pPr>
              <w:overflowPunct w:val="0"/>
              <w:autoSpaceDE w:val="0"/>
              <w:autoSpaceDN w:val="0"/>
              <w:adjustRightInd w:val="0"/>
              <w:textAlignment w:val="baseline"/>
              <w:rPr>
                <w:sz w:val="22"/>
              </w:rPr>
            </w:pPr>
            <w:r>
              <w:rPr>
                <w:sz w:val="22"/>
              </w:rPr>
              <w:t xml:space="preserve"> - On utilise principalement la calculatrice ou le tableur pour calculer la variance et l’écart-type. </w:t>
            </w:r>
          </w:p>
          <w:p w14:paraId="24053FCB" w14:textId="77777777" w:rsidR="00F41E1C" w:rsidRDefault="00F41E1C" w:rsidP="0030475C">
            <w:pPr>
              <w:overflowPunct w:val="0"/>
              <w:autoSpaceDE w:val="0"/>
              <w:autoSpaceDN w:val="0"/>
              <w:adjustRightInd w:val="0"/>
              <w:textAlignment w:val="baseline"/>
              <w:rPr>
                <w:sz w:val="22"/>
              </w:rPr>
            </w:pPr>
          </w:p>
          <w:p w14:paraId="24053FCC" w14:textId="77777777" w:rsidR="00F41E1C" w:rsidRPr="00B800FD" w:rsidRDefault="00F41E1C" w:rsidP="0030475C">
            <w:pPr>
              <w:overflowPunct w:val="0"/>
              <w:autoSpaceDE w:val="0"/>
              <w:autoSpaceDN w:val="0"/>
              <w:adjustRightInd w:val="0"/>
              <w:textAlignment w:val="baseline"/>
              <w:rPr>
                <w:b/>
                <w:sz w:val="22"/>
              </w:rPr>
            </w:pPr>
            <w:r w:rsidRPr="00B800FD">
              <w:rPr>
                <w:b/>
                <w:sz w:val="22"/>
              </w:rPr>
              <w:lastRenderedPageBreak/>
              <w:t>Utilisation du couple (</w:t>
            </w:r>
            <w:r w:rsidRPr="00B800FD">
              <w:rPr>
                <w:b/>
                <w:sz w:val="22"/>
                <w:szCs w:val="22"/>
              </w:rPr>
              <w:fldChar w:fldCharType="begin"/>
            </w:r>
            <w:r w:rsidRPr="00B800FD">
              <w:rPr>
                <w:b/>
                <w:sz w:val="22"/>
                <w:szCs w:val="22"/>
              </w:rPr>
              <w:instrText xml:space="preserve"> eq \x\to(x)</w:instrText>
            </w:r>
            <w:r w:rsidRPr="00B800FD">
              <w:rPr>
                <w:b/>
                <w:sz w:val="22"/>
                <w:szCs w:val="22"/>
              </w:rPr>
              <w:fldChar w:fldCharType="end"/>
            </w:r>
            <w:r w:rsidRPr="00B800FD">
              <w:rPr>
                <w:b/>
                <w:sz w:val="22"/>
                <w:szCs w:val="22"/>
              </w:rPr>
              <w:t xml:space="preserve"> ; </w:t>
            </w:r>
            <w:r w:rsidRPr="00EC6347">
              <w:rPr>
                <w:b/>
                <w:sz w:val="22"/>
              </w:rPr>
              <w:sym w:font="Symbol" w:char="F073"/>
            </w:r>
            <w:r w:rsidRPr="00B800FD">
              <w:rPr>
                <w:b/>
                <w:sz w:val="22"/>
              </w:rPr>
              <w:t>) pour étudier une série statistique :</w:t>
            </w:r>
          </w:p>
          <w:p w14:paraId="24053FCD" w14:textId="77777777" w:rsidR="00F41E1C" w:rsidRDefault="00F41E1C" w:rsidP="0030475C">
            <w:pPr>
              <w:overflowPunct w:val="0"/>
              <w:autoSpaceDE w:val="0"/>
              <w:autoSpaceDN w:val="0"/>
              <w:adjustRightInd w:val="0"/>
              <w:textAlignment w:val="baseline"/>
              <w:rPr>
                <w:sz w:val="22"/>
              </w:rPr>
            </w:pPr>
            <w:r>
              <w:rPr>
                <w:sz w:val="22"/>
              </w:rPr>
              <w:t>La moyenne est un caractère de position qui indique le tendance centrale.</w:t>
            </w:r>
          </w:p>
          <w:p w14:paraId="24053FCE" w14:textId="77777777" w:rsidR="00F41E1C" w:rsidRDefault="00F41E1C" w:rsidP="0030475C">
            <w:pPr>
              <w:overflowPunct w:val="0"/>
              <w:autoSpaceDE w:val="0"/>
              <w:autoSpaceDN w:val="0"/>
              <w:adjustRightInd w:val="0"/>
              <w:textAlignment w:val="baseline"/>
              <w:rPr>
                <w:sz w:val="22"/>
              </w:rPr>
            </w:pPr>
            <w:r>
              <w:rPr>
                <w:sz w:val="22"/>
              </w:rPr>
              <w:t>L’écart-type est un caractère de dispersion, il mesure la dispersion des valeurs autour de la moyenne : plus il est grand et plus les valeurs sont dispersées et moins la moyenne représente de façon significative la série.</w:t>
            </w:r>
          </w:p>
          <w:p w14:paraId="24053FCF" w14:textId="77777777" w:rsidR="00F41E1C" w:rsidRDefault="00F41E1C" w:rsidP="0030475C">
            <w:pPr>
              <w:overflowPunct w:val="0"/>
              <w:autoSpaceDE w:val="0"/>
              <w:autoSpaceDN w:val="0"/>
              <w:adjustRightInd w:val="0"/>
              <w:textAlignment w:val="baseline"/>
              <w:rPr>
                <w:sz w:val="22"/>
              </w:rPr>
            </w:pPr>
            <w:r>
              <w:rPr>
                <w:sz w:val="22"/>
              </w:rPr>
              <w:t xml:space="preserve">Le couple </w:t>
            </w:r>
            <w:r w:rsidRPr="00B800FD">
              <w:rPr>
                <w:b/>
                <w:sz w:val="22"/>
              </w:rPr>
              <w:t>(</w:t>
            </w:r>
            <w:r w:rsidRPr="00B800FD">
              <w:rPr>
                <w:b/>
                <w:sz w:val="22"/>
                <w:szCs w:val="22"/>
              </w:rPr>
              <w:fldChar w:fldCharType="begin"/>
            </w:r>
            <w:r w:rsidRPr="00B800FD">
              <w:rPr>
                <w:b/>
                <w:sz w:val="22"/>
                <w:szCs w:val="22"/>
              </w:rPr>
              <w:instrText xml:space="preserve"> eq \x\to(x)</w:instrText>
            </w:r>
            <w:r w:rsidRPr="00B800FD">
              <w:rPr>
                <w:b/>
                <w:sz w:val="22"/>
                <w:szCs w:val="22"/>
              </w:rPr>
              <w:fldChar w:fldCharType="end"/>
            </w:r>
            <w:r w:rsidRPr="00B800FD">
              <w:rPr>
                <w:b/>
                <w:sz w:val="22"/>
                <w:szCs w:val="22"/>
              </w:rPr>
              <w:t xml:space="preserve"> ; </w:t>
            </w:r>
            <w:r w:rsidRPr="00EC6347">
              <w:rPr>
                <w:b/>
                <w:sz w:val="22"/>
              </w:rPr>
              <w:sym w:font="Symbol" w:char="F073"/>
            </w:r>
            <w:r w:rsidRPr="00B800FD">
              <w:rPr>
                <w:b/>
                <w:sz w:val="22"/>
              </w:rPr>
              <w:t>) </w:t>
            </w:r>
            <w:r>
              <w:rPr>
                <w:sz w:val="22"/>
              </w:rPr>
              <w:t>prend en compte toutes les valeurs de la série et est, de ce fait, influencé par les valeurs extrêmes.</w:t>
            </w:r>
          </w:p>
          <w:p w14:paraId="24053FD0" w14:textId="77777777" w:rsidR="00F41E1C" w:rsidRDefault="00F41E1C" w:rsidP="0030475C">
            <w:pPr>
              <w:overflowPunct w:val="0"/>
              <w:autoSpaceDE w:val="0"/>
              <w:autoSpaceDN w:val="0"/>
              <w:adjustRightInd w:val="0"/>
              <w:textAlignment w:val="baseline"/>
              <w:rPr>
                <w:sz w:val="22"/>
              </w:rPr>
            </w:pPr>
          </w:p>
          <w:p w14:paraId="24053FD1" w14:textId="77777777" w:rsidR="00F41E1C" w:rsidRPr="00A91303" w:rsidRDefault="00F41E1C" w:rsidP="0030475C">
            <w:pPr>
              <w:overflowPunct w:val="0"/>
              <w:autoSpaceDE w:val="0"/>
              <w:autoSpaceDN w:val="0"/>
              <w:adjustRightInd w:val="0"/>
              <w:textAlignment w:val="baseline"/>
              <w:rPr>
                <w:sz w:val="22"/>
              </w:rPr>
            </w:pPr>
          </w:p>
          <w:p w14:paraId="24053FD2" w14:textId="77777777" w:rsidR="00F41E1C" w:rsidRPr="00A66D58" w:rsidRDefault="00F41E1C" w:rsidP="006F5ABC">
            <w:pPr>
              <w:pStyle w:val="Paragraphedeliste"/>
              <w:numPr>
                <w:ilvl w:val="0"/>
                <w:numId w:val="33"/>
              </w:numPr>
              <w:overflowPunct w:val="0"/>
              <w:autoSpaceDE w:val="0"/>
              <w:autoSpaceDN w:val="0"/>
              <w:adjustRightInd w:val="0"/>
              <w:textAlignment w:val="baseline"/>
              <w:rPr>
                <w:rFonts w:ascii="Times New Roman" w:hAnsi="Times New Roman"/>
                <w:b/>
              </w:rPr>
            </w:pPr>
            <w:r w:rsidRPr="00A66D58">
              <w:rPr>
                <w:rFonts w:ascii="Times New Roman" w:hAnsi="Times New Roman"/>
                <w:b/>
              </w:rPr>
              <w:t>Médiane et écart interquartile</w:t>
            </w:r>
          </w:p>
          <w:p w14:paraId="24053FD3" w14:textId="77777777" w:rsidR="00F41E1C" w:rsidRPr="00F41E1C" w:rsidRDefault="006B12AA" w:rsidP="003A1ED9">
            <w:pPr>
              <w:tabs>
                <w:tab w:val="left" w:pos="284"/>
                <w:tab w:val="left" w:pos="510"/>
              </w:tabs>
              <w:jc w:val="both"/>
              <w:rPr>
                <w:noProof/>
                <w:sz w:val="22"/>
                <w:szCs w:val="22"/>
              </w:rPr>
            </w:pPr>
            <w:r>
              <w:rPr>
                <w:sz w:val="22"/>
                <w:szCs w:val="22"/>
              </w:rPr>
              <w:t>On considère une série</w:t>
            </w:r>
            <w:r w:rsidR="00F41E1C" w:rsidRPr="00F41E1C">
              <w:rPr>
                <w:sz w:val="22"/>
                <w:szCs w:val="22"/>
              </w:rPr>
              <w:t xml:space="preserve"> dont les valeurs sont </w:t>
            </w:r>
            <w:r w:rsidR="00F41E1C" w:rsidRPr="00F41E1C">
              <w:rPr>
                <w:b/>
                <w:sz w:val="22"/>
                <w:szCs w:val="22"/>
              </w:rPr>
              <w:t>ordonnées</w:t>
            </w:r>
            <w:r w:rsidR="00F41E1C" w:rsidRPr="00F41E1C">
              <w:rPr>
                <w:sz w:val="22"/>
                <w:szCs w:val="22"/>
              </w:rPr>
              <w:t xml:space="preserve"> </w:t>
            </w:r>
            <w:r>
              <w:rPr>
                <w:sz w:val="22"/>
                <w:szCs w:val="22"/>
              </w:rPr>
              <w:t xml:space="preserve">par ordre croissant </w:t>
            </w:r>
            <w:r w:rsidR="003716F0">
              <w:rPr>
                <w:sz w:val="22"/>
                <w:szCs w:val="22"/>
              </w:rPr>
              <w:t xml:space="preserve">                                </w:t>
            </w:r>
            <w:r w:rsidR="00F41E1C" w:rsidRPr="00F41E1C">
              <w:rPr>
                <w:sz w:val="22"/>
                <w:szCs w:val="22"/>
              </w:rPr>
              <w:t>(</w:t>
            </w:r>
            <w:r w:rsidR="00F41E1C" w:rsidRPr="00F41E1C">
              <w:rPr>
                <w:i/>
                <w:iCs/>
                <w:sz w:val="22"/>
                <w:szCs w:val="22"/>
              </w:rPr>
              <w:t>x</w:t>
            </w:r>
            <w:r w:rsidR="00F41E1C" w:rsidRPr="00F41E1C">
              <w:rPr>
                <w:sz w:val="22"/>
                <w:szCs w:val="22"/>
                <w:vertAlign w:val="subscript"/>
              </w:rPr>
              <w:t>1</w:t>
            </w:r>
            <w:r w:rsidR="00F41E1C" w:rsidRPr="00F41E1C">
              <w:rPr>
                <w:sz w:val="22"/>
                <w:szCs w:val="22"/>
              </w:rPr>
              <w:t xml:space="preserve"> </w:t>
            </w:r>
            <w:r w:rsidR="00F41E1C" w:rsidRPr="00F41E1C">
              <w:rPr>
                <w:sz w:val="22"/>
                <w:szCs w:val="22"/>
              </w:rPr>
              <w:fldChar w:fldCharType="begin"/>
            </w:r>
            <w:r w:rsidR="00F41E1C" w:rsidRPr="00F41E1C">
              <w:rPr>
                <w:sz w:val="22"/>
                <w:szCs w:val="22"/>
              </w:rPr>
              <w:instrText>SYMBOL 163 \f "Symbol"\h</w:instrText>
            </w:r>
            <w:r w:rsidR="00F41E1C" w:rsidRPr="00F41E1C">
              <w:rPr>
                <w:sz w:val="22"/>
                <w:szCs w:val="22"/>
              </w:rPr>
              <w:fldChar w:fldCharType="end"/>
            </w:r>
            <w:r w:rsidR="00F41E1C" w:rsidRPr="00F41E1C">
              <w:rPr>
                <w:sz w:val="22"/>
                <w:szCs w:val="22"/>
              </w:rPr>
              <w:t xml:space="preserve"> </w:t>
            </w:r>
            <w:r w:rsidR="00F41E1C" w:rsidRPr="00F41E1C">
              <w:rPr>
                <w:i/>
                <w:iCs/>
                <w:sz w:val="22"/>
                <w:szCs w:val="22"/>
              </w:rPr>
              <w:t>x</w:t>
            </w:r>
            <w:r w:rsidR="00F41E1C" w:rsidRPr="00F41E1C">
              <w:rPr>
                <w:sz w:val="22"/>
                <w:szCs w:val="22"/>
                <w:vertAlign w:val="subscript"/>
              </w:rPr>
              <w:t>2</w:t>
            </w:r>
            <w:r w:rsidR="00F41E1C" w:rsidRPr="00F41E1C">
              <w:rPr>
                <w:sz w:val="22"/>
                <w:szCs w:val="22"/>
              </w:rPr>
              <w:t xml:space="preserve"> </w:t>
            </w:r>
            <w:r w:rsidR="00F41E1C" w:rsidRPr="00F41E1C">
              <w:rPr>
                <w:sz w:val="22"/>
                <w:szCs w:val="22"/>
              </w:rPr>
              <w:fldChar w:fldCharType="begin"/>
            </w:r>
            <w:r w:rsidR="00F41E1C" w:rsidRPr="00F41E1C">
              <w:rPr>
                <w:sz w:val="22"/>
                <w:szCs w:val="22"/>
              </w:rPr>
              <w:instrText>SYMBOL 163 \f "Symbol"\h</w:instrText>
            </w:r>
            <w:r w:rsidR="00F41E1C" w:rsidRPr="00F41E1C">
              <w:rPr>
                <w:sz w:val="22"/>
                <w:szCs w:val="22"/>
              </w:rPr>
              <w:fldChar w:fldCharType="end"/>
            </w:r>
            <w:r w:rsidR="00F41E1C" w:rsidRPr="00F41E1C">
              <w:rPr>
                <w:sz w:val="22"/>
                <w:szCs w:val="22"/>
              </w:rPr>
              <w:t xml:space="preserve"> … </w:t>
            </w:r>
            <w:r w:rsidR="00F41E1C" w:rsidRPr="00F41E1C">
              <w:rPr>
                <w:sz w:val="22"/>
                <w:szCs w:val="22"/>
              </w:rPr>
              <w:fldChar w:fldCharType="begin"/>
            </w:r>
            <w:r w:rsidR="00F41E1C" w:rsidRPr="00F41E1C">
              <w:rPr>
                <w:sz w:val="22"/>
                <w:szCs w:val="22"/>
              </w:rPr>
              <w:instrText>SYMBOL 163 \f "Symbol"\h</w:instrText>
            </w:r>
            <w:r w:rsidR="00F41E1C" w:rsidRPr="00F41E1C">
              <w:rPr>
                <w:sz w:val="22"/>
                <w:szCs w:val="22"/>
              </w:rPr>
              <w:fldChar w:fldCharType="end"/>
            </w:r>
            <w:r w:rsidR="00F41E1C" w:rsidRPr="00F41E1C">
              <w:rPr>
                <w:sz w:val="22"/>
                <w:szCs w:val="22"/>
              </w:rPr>
              <w:t xml:space="preserve"> </w:t>
            </w:r>
            <w:r w:rsidR="00F41E1C" w:rsidRPr="00F41E1C">
              <w:rPr>
                <w:i/>
                <w:iCs/>
                <w:sz w:val="22"/>
                <w:szCs w:val="22"/>
              </w:rPr>
              <w:t>x</w:t>
            </w:r>
            <w:r w:rsidR="00F41E1C" w:rsidRPr="00F41E1C">
              <w:rPr>
                <w:sz w:val="22"/>
                <w:szCs w:val="22"/>
                <w:vertAlign w:val="subscript"/>
              </w:rPr>
              <w:t>N</w:t>
            </w:r>
            <w:r w:rsidR="00F41E1C" w:rsidRPr="00F41E1C">
              <w:rPr>
                <w:sz w:val="22"/>
                <w:szCs w:val="22"/>
              </w:rPr>
              <w:t>)</w:t>
            </w:r>
          </w:p>
          <w:p w14:paraId="24053FD4" w14:textId="77777777" w:rsidR="00F41E1C" w:rsidRPr="00F41E1C" w:rsidRDefault="00F41E1C" w:rsidP="003A1ED9">
            <w:pPr>
              <w:tabs>
                <w:tab w:val="left" w:pos="284"/>
                <w:tab w:val="left" w:pos="510"/>
              </w:tabs>
              <w:jc w:val="both"/>
              <w:rPr>
                <w:sz w:val="22"/>
                <w:szCs w:val="22"/>
              </w:rPr>
            </w:pPr>
          </w:p>
          <w:p w14:paraId="24053FD5" w14:textId="77777777" w:rsidR="00F41E1C" w:rsidRPr="00F41E1C" w:rsidRDefault="00F41E1C" w:rsidP="00E116BB">
            <w:pPr>
              <w:overflowPunct w:val="0"/>
              <w:autoSpaceDE w:val="0"/>
              <w:autoSpaceDN w:val="0"/>
              <w:adjustRightInd w:val="0"/>
              <w:textAlignment w:val="baseline"/>
              <w:rPr>
                <w:color w:val="FF0000"/>
                <w:sz w:val="22"/>
                <w:szCs w:val="22"/>
              </w:rPr>
            </w:pPr>
            <w:r w:rsidRPr="00F41E1C">
              <w:rPr>
                <w:b/>
                <w:bCs/>
                <w:sz w:val="22"/>
                <w:szCs w:val="22"/>
              </w:rPr>
              <w:t>Définition</w:t>
            </w:r>
            <w:r>
              <w:rPr>
                <w:sz w:val="22"/>
                <w:szCs w:val="22"/>
              </w:rPr>
              <w:t xml:space="preserve">    </w:t>
            </w:r>
          </w:p>
          <w:p w14:paraId="24053FD6" w14:textId="77777777" w:rsidR="000069F4" w:rsidRPr="00F41E1C" w:rsidRDefault="000069F4" w:rsidP="000069F4">
            <w:pPr>
              <w:tabs>
                <w:tab w:val="left" w:pos="284"/>
                <w:tab w:val="left" w:pos="510"/>
              </w:tabs>
              <w:jc w:val="both"/>
              <w:rPr>
                <w:sz w:val="22"/>
                <w:szCs w:val="22"/>
              </w:rPr>
            </w:pPr>
            <w:r w:rsidRPr="00F41E1C">
              <w:rPr>
                <w:sz w:val="22"/>
                <w:szCs w:val="22"/>
              </w:rPr>
              <w:t xml:space="preserve">Si la série comporte un nombre pair </w:t>
            </w:r>
            <w:r w:rsidRPr="007657AF">
              <w:rPr>
                <w:i/>
                <w:sz w:val="22"/>
                <w:szCs w:val="22"/>
              </w:rPr>
              <w:t>N</w:t>
            </w:r>
            <w:r w:rsidRPr="00F41E1C">
              <w:rPr>
                <w:sz w:val="22"/>
                <w:szCs w:val="22"/>
              </w:rPr>
              <w:t xml:space="preserve"> = 2</w:t>
            </w:r>
            <w:r w:rsidRPr="00F41E1C">
              <w:rPr>
                <w:i/>
                <w:sz w:val="22"/>
                <w:szCs w:val="22"/>
              </w:rPr>
              <w:t>p</w:t>
            </w:r>
            <w:r w:rsidRPr="00F41E1C">
              <w:rPr>
                <w:sz w:val="22"/>
                <w:szCs w:val="22"/>
              </w:rPr>
              <w:t xml:space="preserve"> de termes, la </w:t>
            </w:r>
            <w:r w:rsidRPr="00F41E1C">
              <w:rPr>
                <w:b/>
                <w:sz w:val="22"/>
                <w:szCs w:val="22"/>
              </w:rPr>
              <w:t>médiane</w:t>
            </w:r>
            <w:r w:rsidRPr="00F41E1C">
              <w:rPr>
                <w:sz w:val="22"/>
                <w:szCs w:val="22"/>
              </w:rPr>
              <w:t xml:space="preserve"> de cette série est la moyenne entre la valeur du terme de rang</w:t>
            </w:r>
            <w:r w:rsidRPr="00F41E1C">
              <w:rPr>
                <w:i/>
                <w:sz w:val="22"/>
                <w:szCs w:val="22"/>
              </w:rPr>
              <w:t xml:space="preserve"> p</w:t>
            </w:r>
            <w:r w:rsidRPr="00F41E1C">
              <w:rPr>
                <w:sz w:val="22"/>
                <w:szCs w:val="22"/>
              </w:rPr>
              <w:t xml:space="preserve"> et la valeur du terme de rang </w:t>
            </w:r>
            <w:r w:rsidRPr="00F41E1C">
              <w:rPr>
                <w:i/>
                <w:sz w:val="22"/>
                <w:szCs w:val="22"/>
              </w:rPr>
              <w:t xml:space="preserve">p </w:t>
            </w:r>
            <w:r w:rsidRPr="00F41E1C">
              <w:rPr>
                <w:sz w:val="22"/>
                <w:szCs w:val="22"/>
              </w:rPr>
              <w:t xml:space="preserve">+ 1. </w:t>
            </w:r>
          </w:p>
          <w:p w14:paraId="24053FD7" w14:textId="77777777" w:rsidR="000069F4" w:rsidRPr="00F41E1C" w:rsidRDefault="000069F4" w:rsidP="000069F4">
            <w:pPr>
              <w:tabs>
                <w:tab w:val="left" w:pos="284"/>
                <w:tab w:val="left" w:pos="510"/>
              </w:tabs>
              <w:jc w:val="both"/>
              <w:rPr>
                <w:sz w:val="22"/>
                <w:szCs w:val="22"/>
              </w:rPr>
            </w:pPr>
            <w:r w:rsidRPr="00F41E1C">
              <w:rPr>
                <w:sz w:val="22"/>
                <w:szCs w:val="22"/>
              </w:rPr>
              <w:t xml:space="preserve">On a Me = </w:t>
            </w:r>
            <m:oMath>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p</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p+1</m:t>
                      </m:r>
                    </m:sub>
                  </m:sSub>
                </m:num>
                <m:den>
                  <m:r>
                    <w:rPr>
                      <w:rFonts w:ascii="Cambria Math" w:hAnsi="Cambria Math"/>
                      <w:sz w:val="22"/>
                      <w:szCs w:val="22"/>
                    </w:rPr>
                    <m:t>2</m:t>
                  </m:r>
                </m:den>
              </m:f>
            </m:oMath>
          </w:p>
          <w:p w14:paraId="24053FD8" w14:textId="77777777" w:rsidR="000069F4" w:rsidRPr="00F41E1C" w:rsidRDefault="000069F4" w:rsidP="000069F4">
            <w:pPr>
              <w:tabs>
                <w:tab w:val="left" w:pos="284"/>
                <w:tab w:val="left" w:pos="510"/>
              </w:tabs>
              <w:jc w:val="both"/>
              <w:rPr>
                <w:sz w:val="22"/>
                <w:szCs w:val="22"/>
              </w:rPr>
            </w:pPr>
            <w:r w:rsidRPr="00F41E1C">
              <w:rPr>
                <w:sz w:val="22"/>
                <w:szCs w:val="22"/>
              </w:rPr>
              <w:t xml:space="preserve">Si la série comporte un nombre impair </w:t>
            </w:r>
            <w:r w:rsidRPr="007657AF">
              <w:rPr>
                <w:i/>
                <w:sz w:val="22"/>
                <w:szCs w:val="22"/>
              </w:rPr>
              <w:t>N</w:t>
            </w:r>
            <w:r w:rsidRPr="00F41E1C">
              <w:rPr>
                <w:sz w:val="22"/>
                <w:szCs w:val="22"/>
              </w:rPr>
              <w:t xml:space="preserve"> = 2</w:t>
            </w:r>
            <w:r w:rsidRPr="00F41E1C">
              <w:rPr>
                <w:i/>
                <w:sz w:val="22"/>
                <w:szCs w:val="22"/>
              </w:rPr>
              <w:t>p</w:t>
            </w:r>
            <w:r w:rsidRPr="00F41E1C">
              <w:rPr>
                <w:sz w:val="22"/>
                <w:szCs w:val="22"/>
              </w:rPr>
              <w:t xml:space="preserve"> + 1 de termes, la </w:t>
            </w:r>
            <w:r w:rsidRPr="00F41E1C">
              <w:rPr>
                <w:b/>
                <w:sz w:val="22"/>
                <w:szCs w:val="22"/>
              </w:rPr>
              <w:t>médiane</w:t>
            </w:r>
            <w:r w:rsidRPr="00F41E1C">
              <w:rPr>
                <w:sz w:val="22"/>
                <w:szCs w:val="22"/>
              </w:rPr>
              <w:t xml:space="preserve"> de cette série est la valeur du terme de rang </w:t>
            </w:r>
            <w:r w:rsidRPr="00F41E1C">
              <w:rPr>
                <w:i/>
                <w:sz w:val="22"/>
                <w:szCs w:val="22"/>
              </w:rPr>
              <w:t>p</w:t>
            </w:r>
            <w:r w:rsidRPr="00F41E1C">
              <w:rPr>
                <w:sz w:val="22"/>
                <w:szCs w:val="22"/>
              </w:rPr>
              <w:t xml:space="preserve"> + 1. On a Me = </w:t>
            </w:r>
            <w:r w:rsidRPr="006B019D">
              <w:rPr>
                <w:i/>
                <w:iCs/>
                <w:sz w:val="22"/>
                <w:szCs w:val="22"/>
              </w:rPr>
              <w:t>x</w:t>
            </w:r>
            <w:r w:rsidRPr="005E2A40">
              <w:rPr>
                <w:i/>
                <w:sz w:val="22"/>
                <w:szCs w:val="22"/>
                <w:vertAlign w:val="subscript"/>
              </w:rPr>
              <w:t>p</w:t>
            </w:r>
            <w:r w:rsidRPr="00F41E1C">
              <w:rPr>
                <w:sz w:val="22"/>
                <w:szCs w:val="22"/>
                <w:vertAlign w:val="subscript"/>
              </w:rPr>
              <w:t>+1</w:t>
            </w:r>
            <w:r w:rsidRPr="00F41E1C">
              <w:rPr>
                <w:sz w:val="22"/>
                <w:szCs w:val="22"/>
              </w:rPr>
              <w:t>.</w:t>
            </w:r>
          </w:p>
          <w:p w14:paraId="24053FD9" w14:textId="77777777" w:rsidR="00F41E1C" w:rsidRPr="00F41E1C" w:rsidRDefault="00F41E1C" w:rsidP="00E116BB">
            <w:pPr>
              <w:tabs>
                <w:tab w:val="left" w:pos="284"/>
                <w:tab w:val="left" w:pos="510"/>
              </w:tabs>
              <w:jc w:val="both"/>
              <w:rPr>
                <w:sz w:val="22"/>
                <w:szCs w:val="22"/>
              </w:rPr>
            </w:pPr>
          </w:p>
          <w:p w14:paraId="24053FDA" w14:textId="77777777" w:rsidR="00F41E1C" w:rsidRPr="00F41E1C" w:rsidRDefault="00F41E1C" w:rsidP="00E116BB">
            <w:pPr>
              <w:tabs>
                <w:tab w:val="left" w:pos="284"/>
                <w:tab w:val="left" w:pos="510"/>
              </w:tabs>
              <w:jc w:val="both"/>
              <w:rPr>
                <w:sz w:val="22"/>
                <w:szCs w:val="22"/>
              </w:rPr>
            </w:pPr>
            <w:r w:rsidRPr="00F41E1C">
              <w:rPr>
                <w:b/>
                <w:sz w:val="22"/>
                <w:szCs w:val="22"/>
              </w:rPr>
              <w:t>Propriété</w:t>
            </w:r>
            <w:r>
              <w:rPr>
                <w:b/>
                <w:sz w:val="22"/>
                <w:szCs w:val="22"/>
              </w:rPr>
              <w:t xml:space="preserve"> </w:t>
            </w:r>
          </w:p>
          <w:p w14:paraId="24053FDB" w14:textId="77777777" w:rsidR="000069F4" w:rsidRPr="00F41E1C" w:rsidRDefault="000069F4" w:rsidP="000069F4">
            <w:pPr>
              <w:rPr>
                <w:sz w:val="22"/>
                <w:szCs w:val="22"/>
              </w:rPr>
            </w:pPr>
            <w:r w:rsidRPr="00F41E1C">
              <w:rPr>
                <w:sz w:val="22"/>
                <w:szCs w:val="22"/>
              </w:rPr>
              <w:t xml:space="preserve">La </w:t>
            </w:r>
            <w:r w:rsidRPr="00F41E1C">
              <w:rPr>
                <w:b/>
                <w:sz w:val="22"/>
                <w:szCs w:val="22"/>
              </w:rPr>
              <w:t>médiane</w:t>
            </w:r>
            <w:r w:rsidRPr="00F41E1C">
              <w:rPr>
                <w:sz w:val="22"/>
                <w:szCs w:val="22"/>
              </w:rPr>
              <w:t xml:space="preserve"> Me sépare une série statistique en deux sous-séries :</w:t>
            </w:r>
          </w:p>
          <w:p w14:paraId="24053FDC" w14:textId="77777777" w:rsidR="000069F4" w:rsidRPr="00F41E1C" w:rsidRDefault="000069F4" w:rsidP="000069F4">
            <w:pPr>
              <w:rPr>
                <w:sz w:val="22"/>
                <w:szCs w:val="22"/>
              </w:rPr>
            </w:pPr>
            <w:r w:rsidRPr="00F41E1C">
              <w:rPr>
                <w:sz w:val="22"/>
                <w:szCs w:val="22"/>
              </w:rPr>
              <w:t>Au moins 50% des données sont inférieures à la médiane.</w:t>
            </w:r>
          </w:p>
          <w:p w14:paraId="24053FDD" w14:textId="77777777" w:rsidR="000069F4" w:rsidRPr="00F41E1C" w:rsidRDefault="000069F4" w:rsidP="000069F4">
            <w:pPr>
              <w:rPr>
                <w:sz w:val="22"/>
                <w:szCs w:val="22"/>
              </w:rPr>
            </w:pPr>
            <w:r w:rsidRPr="00F41E1C">
              <w:rPr>
                <w:sz w:val="22"/>
                <w:szCs w:val="22"/>
              </w:rPr>
              <w:t>Au moins 50% des données sont supérieures à la médiane.</w:t>
            </w:r>
          </w:p>
          <w:p w14:paraId="24053FDE" w14:textId="77777777" w:rsidR="00F41E1C" w:rsidRPr="00F41E1C" w:rsidRDefault="00F41E1C" w:rsidP="000E3F32">
            <w:pPr>
              <w:rPr>
                <w:sz w:val="22"/>
                <w:szCs w:val="22"/>
              </w:rPr>
            </w:pPr>
          </w:p>
          <w:p w14:paraId="24053FDF" w14:textId="77777777" w:rsidR="00F41E1C" w:rsidRPr="00F41E1C" w:rsidRDefault="00F41E1C" w:rsidP="000E3F32">
            <w:pPr>
              <w:rPr>
                <w:sz w:val="22"/>
                <w:szCs w:val="22"/>
              </w:rPr>
            </w:pPr>
            <w:r w:rsidRPr="00F41E1C">
              <w:rPr>
                <w:b/>
                <w:sz w:val="22"/>
                <w:szCs w:val="22"/>
              </w:rPr>
              <w:t>Définition</w:t>
            </w:r>
            <w:r w:rsidRPr="00F41E1C">
              <w:rPr>
                <w:sz w:val="22"/>
                <w:szCs w:val="22"/>
              </w:rPr>
              <w:t> </w:t>
            </w:r>
          </w:p>
          <w:p w14:paraId="24053FE0" w14:textId="77777777" w:rsidR="00F41E1C" w:rsidRPr="00F41E1C" w:rsidRDefault="00F41E1C" w:rsidP="00C6428B">
            <w:pPr>
              <w:pStyle w:val="Texte"/>
              <w:rPr>
                <w:rFonts w:ascii="Times New Roman" w:hAnsi="Times New Roman"/>
                <w:noProof w:val="0"/>
                <w:sz w:val="22"/>
                <w:szCs w:val="22"/>
              </w:rPr>
            </w:pPr>
            <w:r w:rsidRPr="00F41E1C">
              <w:rPr>
                <w:rFonts w:ascii="Times New Roman" w:hAnsi="Times New Roman"/>
                <w:noProof w:val="0"/>
                <w:sz w:val="22"/>
                <w:szCs w:val="22"/>
              </w:rPr>
              <w:t xml:space="preserve">On appelle </w:t>
            </w:r>
            <w:r w:rsidRPr="00F41E1C">
              <w:rPr>
                <w:rFonts w:ascii="Times New Roman" w:hAnsi="Times New Roman"/>
                <w:b/>
                <w:noProof w:val="0"/>
                <w:sz w:val="22"/>
                <w:szCs w:val="22"/>
              </w:rPr>
              <w:t>premier quartile</w:t>
            </w:r>
            <w:r w:rsidRPr="00F41E1C">
              <w:rPr>
                <w:rFonts w:ascii="Times New Roman" w:hAnsi="Times New Roman"/>
                <w:noProof w:val="0"/>
                <w:sz w:val="22"/>
                <w:szCs w:val="22"/>
              </w:rPr>
              <w:t xml:space="preserve"> d'une série la plus petite valeur Q</w:t>
            </w:r>
            <w:r w:rsidRPr="00F41E1C">
              <w:rPr>
                <w:rFonts w:ascii="Times New Roman" w:hAnsi="Times New Roman"/>
                <w:noProof w:val="0"/>
                <w:sz w:val="22"/>
                <w:szCs w:val="22"/>
                <w:vertAlign w:val="subscript"/>
              </w:rPr>
              <w:t>1</w:t>
            </w:r>
            <w:r w:rsidRPr="00F41E1C">
              <w:rPr>
                <w:rFonts w:ascii="Times New Roman" w:hAnsi="Times New Roman"/>
                <w:noProof w:val="0"/>
                <w:sz w:val="22"/>
                <w:szCs w:val="22"/>
              </w:rPr>
              <w:t xml:space="preserve"> des termes de la série pour laquelle au moins un quart (25%) des données sont inférieures ou égales à cette valeur.</w:t>
            </w:r>
          </w:p>
          <w:p w14:paraId="24053FE1" w14:textId="77777777" w:rsidR="00F41E1C" w:rsidRPr="00F41E1C" w:rsidRDefault="00F41E1C" w:rsidP="00C6428B">
            <w:pPr>
              <w:pStyle w:val="Texte"/>
              <w:rPr>
                <w:rFonts w:ascii="Times New Roman" w:hAnsi="Times New Roman"/>
                <w:noProof w:val="0"/>
                <w:sz w:val="22"/>
                <w:szCs w:val="22"/>
              </w:rPr>
            </w:pPr>
            <w:r w:rsidRPr="00F41E1C">
              <w:rPr>
                <w:rFonts w:ascii="Times New Roman" w:hAnsi="Times New Roman"/>
                <w:noProof w:val="0"/>
                <w:sz w:val="22"/>
                <w:szCs w:val="22"/>
              </w:rPr>
              <w:t xml:space="preserve">On appelle </w:t>
            </w:r>
            <w:r w:rsidRPr="00F41E1C">
              <w:rPr>
                <w:rFonts w:ascii="Times New Roman" w:hAnsi="Times New Roman"/>
                <w:b/>
                <w:noProof w:val="0"/>
                <w:sz w:val="22"/>
                <w:szCs w:val="22"/>
              </w:rPr>
              <w:t>troisième quartile</w:t>
            </w:r>
            <w:r w:rsidRPr="00F41E1C">
              <w:rPr>
                <w:rFonts w:ascii="Times New Roman" w:hAnsi="Times New Roman"/>
                <w:noProof w:val="0"/>
                <w:sz w:val="22"/>
                <w:szCs w:val="22"/>
              </w:rPr>
              <w:t xml:space="preserve"> d'une série la plus petite valeur Q</w:t>
            </w:r>
            <w:r w:rsidRPr="00F41E1C">
              <w:rPr>
                <w:rFonts w:ascii="Times New Roman" w:hAnsi="Times New Roman"/>
                <w:noProof w:val="0"/>
                <w:sz w:val="22"/>
                <w:szCs w:val="22"/>
                <w:vertAlign w:val="subscript"/>
              </w:rPr>
              <w:t>3.</w:t>
            </w:r>
            <w:r w:rsidRPr="00F41E1C">
              <w:rPr>
                <w:rFonts w:ascii="Times New Roman" w:hAnsi="Times New Roman"/>
                <w:noProof w:val="0"/>
                <w:sz w:val="22"/>
                <w:szCs w:val="22"/>
              </w:rPr>
              <w:t xml:space="preserve"> des termes de la série pour laquelle au moins trois quarts (75%) des données sont inférieures ou égales à cette valeur.</w:t>
            </w:r>
          </w:p>
          <w:p w14:paraId="24053FE2" w14:textId="77777777" w:rsidR="00F41E1C" w:rsidRPr="00F41E1C" w:rsidRDefault="00F41E1C" w:rsidP="00C6428B">
            <w:pPr>
              <w:pStyle w:val="Sous-titre"/>
              <w:rPr>
                <w:sz w:val="22"/>
                <w:szCs w:val="22"/>
              </w:rPr>
            </w:pPr>
            <w:r w:rsidRPr="00F41E1C">
              <w:rPr>
                <w:b/>
                <w:sz w:val="22"/>
                <w:szCs w:val="22"/>
              </w:rPr>
              <w:t>L’écart interquartile</w:t>
            </w:r>
            <w:r w:rsidRPr="00F41E1C">
              <w:rPr>
                <w:sz w:val="22"/>
                <w:szCs w:val="22"/>
              </w:rPr>
              <w:t xml:space="preserve"> est la différence entre le 3</w:t>
            </w:r>
            <w:r w:rsidRPr="00F41E1C">
              <w:rPr>
                <w:sz w:val="22"/>
                <w:szCs w:val="22"/>
                <w:vertAlign w:val="superscript"/>
              </w:rPr>
              <w:t>ème</w:t>
            </w:r>
            <w:r w:rsidRPr="00F41E1C">
              <w:rPr>
                <w:sz w:val="22"/>
                <w:szCs w:val="22"/>
              </w:rPr>
              <w:t xml:space="preserve"> quartile et le 1</w:t>
            </w:r>
            <w:r w:rsidRPr="00F41E1C">
              <w:rPr>
                <w:sz w:val="22"/>
                <w:szCs w:val="22"/>
                <w:vertAlign w:val="superscript"/>
              </w:rPr>
              <w:t>er</w:t>
            </w:r>
            <w:r w:rsidRPr="00F41E1C">
              <w:rPr>
                <w:sz w:val="22"/>
                <w:szCs w:val="22"/>
              </w:rPr>
              <w:t xml:space="preserve"> quartile, </w:t>
            </w:r>
          </w:p>
          <w:p w14:paraId="24053FE3" w14:textId="77777777" w:rsidR="00F41E1C" w:rsidRPr="00F41E1C" w:rsidRDefault="00F41E1C" w:rsidP="00C6428B">
            <w:pPr>
              <w:pStyle w:val="Sous-titre"/>
              <w:rPr>
                <w:sz w:val="22"/>
                <w:szCs w:val="22"/>
              </w:rPr>
            </w:pPr>
            <w:r w:rsidRPr="00F41E1C">
              <w:rPr>
                <w:sz w:val="22"/>
                <w:szCs w:val="22"/>
              </w:rPr>
              <w:t>c’est-à-dire Q</w:t>
            </w:r>
            <w:r w:rsidRPr="00F41E1C">
              <w:rPr>
                <w:sz w:val="22"/>
                <w:szCs w:val="22"/>
                <w:vertAlign w:val="subscript"/>
              </w:rPr>
              <w:t>3</w:t>
            </w:r>
            <w:r w:rsidRPr="00F41E1C">
              <w:rPr>
                <w:sz w:val="22"/>
                <w:szCs w:val="22"/>
              </w:rPr>
              <w:t xml:space="preserve"> – Q</w:t>
            </w:r>
            <w:r w:rsidRPr="00F41E1C">
              <w:rPr>
                <w:sz w:val="22"/>
                <w:szCs w:val="22"/>
                <w:vertAlign w:val="subscript"/>
              </w:rPr>
              <w:t>1</w:t>
            </w:r>
            <w:r w:rsidRPr="00F41E1C">
              <w:rPr>
                <w:sz w:val="22"/>
                <w:szCs w:val="22"/>
              </w:rPr>
              <w:t>.</w:t>
            </w:r>
          </w:p>
          <w:p w14:paraId="24053FE4" w14:textId="77777777" w:rsidR="00F41E1C" w:rsidRDefault="00F41E1C" w:rsidP="00C6428B">
            <w:pPr>
              <w:pStyle w:val="Sous-titre"/>
              <w:rPr>
                <w:sz w:val="22"/>
                <w:szCs w:val="22"/>
              </w:rPr>
            </w:pPr>
          </w:p>
          <w:p w14:paraId="24053FE5" w14:textId="77777777" w:rsidR="005E2A40" w:rsidRPr="005E2A40" w:rsidRDefault="005E2A40" w:rsidP="005E2A40">
            <w:pPr>
              <w:overflowPunct w:val="0"/>
              <w:autoSpaceDE w:val="0"/>
              <w:autoSpaceDN w:val="0"/>
              <w:adjustRightInd w:val="0"/>
              <w:textAlignment w:val="baseline"/>
              <w:rPr>
                <w:sz w:val="22"/>
              </w:rPr>
            </w:pPr>
            <w:r w:rsidRPr="005E2A40">
              <w:rPr>
                <w:b/>
                <w:bCs/>
                <w:sz w:val="22"/>
              </w:rPr>
              <w:t>Calcul pratique : </w:t>
            </w:r>
            <w:r w:rsidRPr="005E2A40">
              <w:rPr>
                <w:sz w:val="22"/>
              </w:rPr>
              <w:t xml:space="preserve">On considère une série, dont les </w:t>
            </w:r>
            <w:r w:rsidR="007657AF" w:rsidRPr="007657AF">
              <w:rPr>
                <w:i/>
                <w:sz w:val="22"/>
              </w:rPr>
              <w:t>N</w:t>
            </w:r>
            <w:r w:rsidR="007657AF">
              <w:rPr>
                <w:sz w:val="22"/>
              </w:rPr>
              <w:t xml:space="preserve"> </w:t>
            </w:r>
            <w:r w:rsidRPr="005E2A40">
              <w:rPr>
                <w:sz w:val="22"/>
              </w:rPr>
              <w:t xml:space="preserve">valeurs sont </w:t>
            </w:r>
            <w:r w:rsidRPr="005E2A40">
              <w:rPr>
                <w:bCs/>
                <w:sz w:val="22"/>
              </w:rPr>
              <w:t>ordonnées</w:t>
            </w:r>
            <w:r w:rsidRPr="005E2A40">
              <w:rPr>
                <w:sz w:val="22"/>
              </w:rPr>
              <w:t>.</w:t>
            </w:r>
          </w:p>
          <w:p w14:paraId="24053FE6" w14:textId="77777777" w:rsidR="005E2A40" w:rsidRPr="005E2A40" w:rsidRDefault="005E2A40" w:rsidP="005E2A40">
            <w:pPr>
              <w:numPr>
                <w:ilvl w:val="0"/>
                <w:numId w:val="38"/>
              </w:numPr>
              <w:overflowPunct w:val="0"/>
              <w:autoSpaceDE w:val="0"/>
              <w:autoSpaceDN w:val="0"/>
              <w:adjustRightInd w:val="0"/>
              <w:textAlignment w:val="baseline"/>
              <w:rPr>
                <w:sz w:val="22"/>
              </w:rPr>
            </w:pPr>
            <w:r w:rsidRPr="005E2A40">
              <w:rPr>
                <w:sz w:val="22"/>
              </w:rPr>
              <w:t>Q</w:t>
            </w:r>
            <w:r w:rsidRPr="005E2A40">
              <w:rPr>
                <w:sz w:val="22"/>
                <w:vertAlign w:val="subscript"/>
              </w:rPr>
              <w:t>1</w:t>
            </w:r>
            <w:r w:rsidRPr="005E2A40">
              <w:rPr>
                <w:sz w:val="22"/>
              </w:rPr>
              <w:t xml:space="preserve"> est la valeur dont le rang est le plus petit entier supérieur ou égal à</w:t>
            </w:r>
            <w:r w:rsidR="007657AF">
              <w:rPr>
                <w:sz w:val="22"/>
              </w:rPr>
              <w:t xml:space="preserve"> </w:t>
            </w:r>
            <m:oMath>
              <m:f>
                <m:fPr>
                  <m:ctrlPr>
                    <w:rPr>
                      <w:rFonts w:ascii="Cambria Math" w:hAnsi="Cambria Math"/>
                      <w:i/>
                      <w:sz w:val="22"/>
                    </w:rPr>
                  </m:ctrlPr>
                </m:fPr>
                <m:num>
                  <m:r>
                    <w:rPr>
                      <w:rFonts w:ascii="Cambria Math" w:hAnsi="Cambria Math"/>
                      <w:sz w:val="22"/>
                    </w:rPr>
                    <m:t>N</m:t>
                  </m:r>
                </m:num>
                <m:den>
                  <m:r>
                    <w:rPr>
                      <w:rFonts w:ascii="Cambria Math" w:hAnsi="Cambria Math"/>
                      <w:sz w:val="22"/>
                    </w:rPr>
                    <m:t>4</m:t>
                  </m:r>
                </m:den>
              </m:f>
            </m:oMath>
            <w:r w:rsidRPr="005E2A40">
              <w:rPr>
                <w:sz w:val="22"/>
              </w:rPr>
              <w:t xml:space="preserve">  </w:t>
            </w:r>
          </w:p>
          <w:p w14:paraId="24053FE7" w14:textId="77777777" w:rsidR="005E2A40" w:rsidRPr="005E2A40" w:rsidRDefault="005E2A40" w:rsidP="005E2A40">
            <w:pPr>
              <w:numPr>
                <w:ilvl w:val="0"/>
                <w:numId w:val="38"/>
              </w:numPr>
              <w:overflowPunct w:val="0"/>
              <w:autoSpaceDE w:val="0"/>
              <w:autoSpaceDN w:val="0"/>
              <w:adjustRightInd w:val="0"/>
              <w:textAlignment w:val="baseline"/>
              <w:rPr>
                <w:sz w:val="22"/>
              </w:rPr>
            </w:pPr>
            <w:r w:rsidRPr="005E2A40">
              <w:rPr>
                <w:sz w:val="22"/>
              </w:rPr>
              <w:t>Q</w:t>
            </w:r>
            <w:r w:rsidRPr="005E2A40">
              <w:rPr>
                <w:sz w:val="22"/>
                <w:vertAlign w:val="subscript"/>
              </w:rPr>
              <w:t>2</w:t>
            </w:r>
            <w:r w:rsidRPr="005E2A40">
              <w:rPr>
                <w:sz w:val="22"/>
              </w:rPr>
              <w:t xml:space="preserve"> est la valeur dont le rang est le plus petit entier supérieur ou égal à </w:t>
            </w:r>
            <w:r w:rsidR="007657AF">
              <w:rPr>
                <w:sz w:val="22"/>
              </w:rPr>
              <w:t xml:space="preserve"> </w:t>
            </w:r>
            <m:oMath>
              <m:f>
                <m:fPr>
                  <m:ctrlPr>
                    <w:rPr>
                      <w:rFonts w:ascii="Cambria Math" w:hAnsi="Cambria Math"/>
                      <w:i/>
                      <w:sz w:val="22"/>
                    </w:rPr>
                  </m:ctrlPr>
                </m:fPr>
                <m:num>
                  <m:r>
                    <w:rPr>
                      <w:rFonts w:ascii="Cambria Math" w:hAnsi="Cambria Math"/>
                      <w:sz w:val="22"/>
                    </w:rPr>
                    <m:t>3N</m:t>
                  </m:r>
                </m:num>
                <m:den>
                  <m:r>
                    <w:rPr>
                      <w:rFonts w:ascii="Cambria Math" w:hAnsi="Cambria Math"/>
                      <w:sz w:val="22"/>
                    </w:rPr>
                    <m:t>4</m:t>
                  </m:r>
                </m:den>
              </m:f>
            </m:oMath>
          </w:p>
          <w:p w14:paraId="24053FE8" w14:textId="77777777" w:rsidR="00F41E1C" w:rsidRPr="00F41E1C" w:rsidRDefault="007657AF" w:rsidP="00332C1E">
            <w:pPr>
              <w:pStyle w:val="Texte"/>
              <w:jc w:val="center"/>
              <w:rPr>
                <w:sz w:val="22"/>
                <w:szCs w:val="22"/>
              </w:rPr>
            </w:pPr>
            <w:r w:rsidRPr="00F41E1C">
              <w:rPr>
                <w:sz w:val="22"/>
                <w:szCs w:val="22"/>
              </w:rPr>
              <w:object w:dxaOrig="5250" w:dyaOrig="2145" w14:anchorId="24054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8.15pt;height:84.95pt" o:ole="">
                  <v:imagedata r:id="rId8" o:title=""/>
                </v:shape>
                <o:OLEObject Type="Embed" ProgID="MathGraph32.Document" ShapeID="_x0000_i1062" DrawAspect="Content" ObjectID="_1528208641" r:id="rId9"/>
              </w:object>
            </w:r>
          </w:p>
          <w:p w14:paraId="24053FE9" w14:textId="77777777" w:rsidR="00F41E1C" w:rsidRPr="00F41E1C" w:rsidRDefault="00F41E1C" w:rsidP="00332C1E">
            <w:pPr>
              <w:overflowPunct w:val="0"/>
              <w:autoSpaceDE w:val="0"/>
              <w:autoSpaceDN w:val="0"/>
              <w:adjustRightInd w:val="0"/>
              <w:textAlignment w:val="baseline"/>
              <w:rPr>
                <w:sz w:val="22"/>
                <w:szCs w:val="22"/>
              </w:rPr>
            </w:pPr>
            <w:r w:rsidRPr="00F41E1C">
              <w:rPr>
                <w:b/>
                <w:sz w:val="22"/>
                <w:szCs w:val="22"/>
              </w:rPr>
              <w:t>Définition</w:t>
            </w:r>
          </w:p>
          <w:p w14:paraId="24053FEA" w14:textId="77777777" w:rsidR="00F41E1C" w:rsidRPr="00F41E1C" w:rsidRDefault="00F41E1C" w:rsidP="00EF5E78">
            <w:pPr>
              <w:pStyle w:val="Sous-titre"/>
              <w:rPr>
                <w:sz w:val="22"/>
                <w:szCs w:val="22"/>
              </w:rPr>
            </w:pPr>
            <w:r w:rsidRPr="00F41E1C">
              <w:rPr>
                <w:bCs/>
                <w:sz w:val="22"/>
                <w:szCs w:val="22"/>
              </w:rPr>
              <w:t>L’étendue</w:t>
            </w:r>
            <w:r w:rsidRPr="00F41E1C">
              <w:rPr>
                <w:sz w:val="22"/>
                <w:szCs w:val="22"/>
              </w:rPr>
              <w:t xml:space="preserve"> est la différence entre les valeurs extrémales   e = x</w:t>
            </w:r>
            <w:r w:rsidRPr="00F41E1C">
              <w:rPr>
                <w:sz w:val="22"/>
                <w:szCs w:val="22"/>
                <w:vertAlign w:val="subscript"/>
              </w:rPr>
              <w:t>max</w:t>
            </w:r>
            <w:r w:rsidRPr="00F41E1C">
              <w:rPr>
                <w:sz w:val="22"/>
                <w:szCs w:val="22"/>
              </w:rPr>
              <w:t xml:space="preserve"> – x</w:t>
            </w:r>
            <w:r w:rsidRPr="00F41E1C">
              <w:rPr>
                <w:sz w:val="22"/>
                <w:szCs w:val="22"/>
                <w:vertAlign w:val="subscript"/>
              </w:rPr>
              <w:t>min</w:t>
            </w:r>
            <w:r w:rsidRPr="00F41E1C">
              <w:rPr>
                <w:sz w:val="22"/>
                <w:szCs w:val="22"/>
              </w:rPr>
              <w:t xml:space="preserve"> </w:t>
            </w:r>
          </w:p>
          <w:p w14:paraId="24053FEB" w14:textId="77777777" w:rsidR="00F41E1C" w:rsidRDefault="00F41E1C" w:rsidP="00332C1E">
            <w:pPr>
              <w:overflowPunct w:val="0"/>
              <w:autoSpaceDE w:val="0"/>
              <w:autoSpaceDN w:val="0"/>
              <w:adjustRightInd w:val="0"/>
              <w:textAlignment w:val="baseline"/>
              <w:rPr>
                <w:b/>
                <w:sz w:val="22"/>
              </w:rPr>
            </w:pPr>
          </w:p>
          <w:p w14:paraId="24053FEC" w14:textId="77777777" w:rsidR="00F41E1C" w:rsidRPr="00B800FD" w:rsidRDefault="00F41E1C" w:rsidP="00332C1E">
            <w:pPr>
              <w:overflowPunct w:val="0"/>
              <w:autoSpaceDE w:val="0"/>
              <w:autoSpaceDN w:val="0"/>
              <w:adjustRightInd w:val="0"/>
              <w:textAlignment w:val="baseline"/>
              <w:rPr>
                <w:b/>
                <w:sz w:val="22"/>
              </w:rPr>
            </w:pPr>
            <w:r w:rsidRPr="00B800FD">
              <w:rPr>
                <w:b/>
                <w:sz w:val="22"/>
              </w:rPr>
              <w:t>Utilisation du couple (</w:t>
            </w:r>
            <w:r>
              <w:rPr>
                <w:b/>
                <w:sz w:val="22"/>
              </w:rPr>
              <w:t xml:space="preserve"> </w:t>
            </w:r>
            <w:r>
              <w:rPr>
                <w:b/>
                <w:sz w:val="22"/>
                <w:szCs w:val="22"/>
              </w:rPr>
              <w:t>Me</w:t>
            </w:r>
            <w:r w:rsidRPr="00B800FD">
              <w:rPr>
                <w:b/>
                <w:sz w:val="22"/>
                <w:szCs w:val="22"/>
              </w:rPr>
              <w:t> ;</w:t>
            </w:r>
            <w:r>
              <w:rPr>
                <w:b/>
                <w:sz w:val="22"/>
                <w:szCs w:val="22"/>
              </w:rPr>
              <w:t xml:space="preserve"> </w:t>
            </w:r>
            <w:r w:rsidRPr="00B53883">
              <w:rPr>
                <w:b/>
                <w:sz w:val="22"/>
                <w:szCs w:val="22"/>
              </w:rPr>
              <w:t>Q</w:t>
            </w:r>
            <w:r w:rsidRPr="00B53883">
              <w:rPr>
                <w:b/>
                <w:sz w:val="22"/>
                <w:szCs w:val="22"/>
                <w:vertAlign w:val="subscript"/>
              </w:rPr>
              <w:t>3</w:t>
            </w:r>
            <w:r w:rsidRPr="00B53883">
              <w:rPr>
                <w:b/>
                <w:sz w:val="22"/>
                <w:szCs w:val="22"/>
              </w:rPr>
              <w:t xml:space="preserve"> – Q</w:t>
            </w:r>
            <w:r w:rsidRPr="00B53883">
              <w:rPr>
                <w:b/>
                <w:sz w:val="22"/>
                <w:szCs w:val="22"/>
                <w:vertAlign w:val="subscript"/>
              </w:rPr>
              <w:t>1</w:t>
            </w:r>
            <w:r>
              <w:rPr>
                <w:b/>
                <w:sz w:val="22"/>
                <w:szCs w:val="22"/>
              </w:rPr>
              <w:t xml:space="preserve"> </w:t>
            </w:r>
            <w:r w:rsidRPr="00B53883">
              <w:rPr>
                <w:b/>
                <w:sz w:val="22"/>
                <w:szCs w:val="22"/>
              </w:rPr>
              <w:t>)</w:t>
            </w:r>
            <w:r w:rsidRPr="00B800FD">
              <w:rPr>
                <w:b/>
                <w:sz w:val="22"/>
              </w:rPr>
              <w:t xml:space="preserve"> pour étudier une série </w:t>
            </w:r>
            <w:r>
              <w:rPr>
                <w:b/>
                <w:sz w:val="22"/>
              </w:rPr>
              <w:t>statistique</w:t>
            </w:r>
          </w:p>
          <w:p w14:paraId="24053FED" w14:textId="77777777" w:rsidR="00F41E1C" w:rsidRDefault="00F41E1C" w:rsidP="00332C1E">
            <w:pPr>
              <w:overflowPunct w:val="0"/>
              <w:autoSpaceDE w:val="0"/>
              <w:autoSpaceDN w:val="0"/>
              <w:adjustRightInd w:val="0"/>
              <w:textAlignment w:val="baseline"/>
              <w:rPr>
                <w:sz w:val="22"/>
              </w:rPr>
            </w:pPr>
            <w:r>
              <w:rPr>
                <w:sz w:val="22"/>
              </w:rPr>
              <w:t>La médiane est un caractère de position qui indique la tendance centrale.</w:t>
            </w:r>
          </w:p>
          <w:p w14:paraId="24053FEE" w14:textId="77777777" w:rsidR="00F41E1C" w:rsidRDefault="00F41E1C" w:rsidP="00332C1E">
            <w:pPr>
              <w:overflowPunct w:val="0"/>
              <w:autoSpaceDE w:val="0"/>
              <w:autoSpaceDN w:val="0"/>
              <w:adjustRightInd w:val="0"/>
              <w:textAlignment w:val="baseline"/>
              <w:rPr>
                <w:sz w:val="22"/>
              </w:rPr>
            </w:pPr>
            <w:r>
              <w:rPr>
                <w:sz w:val="22"/>
              </w:rPr>
              <w:t>L’écart interquartile est un caractère de dispersion, il mesure la dispersion des valeurs autour de la médiane : plus il est grand et plus les valeurs sont dispersées.</w:t>
            </w:r>
          </w:p>
          <w:p w14:paraId="24053FEF" w14:textId="77777777" w:rsidR="00F41E1C" w:rsidRDefault="00F41E1C" w:rsidP="00332C1E">
            <w:pPr>
              <w:overflowPunct w:val="0"/>
              <w:autoSpaceDE w:val="0"/>
              <w:autoSpaceDN w:val="0"/>
              <w:adjustRightInd w:val="0"/>
              <w:textAlignment w:val="baseline"/>
              <w:rPr>
                <w:sz w:val="22"/>
              </w:rPr>
            </w:pPr>
            <w:r>
              <w:rPr>
                <w:sz w:val="22"/>
              </w:rPr>
              <w:t xml:space="preserve">Le couple </w:t>
            </w:r>
            <w:r w:rsidRPr="00B800FD">
              <w:rPr>
                <w:b/>
                <w:sz w:val="22"/>
              </w:rPr>
              <w:t>(</w:t>
            </w:r>
            <w:r>
              <w:rPr>
                <w:b/>
                <w:sz w:val="22"/>
                <w:szCs w:val="22"/>
              </w:rPr>
              <w:t>Me</w:t>
            </w:r>
            <w:r w:rsidRPr="00B800FD">
              <w:rPr>
                <w:b/>
                <w:sz w:val="22"/>
                <w:szCs w:val="22"/>
              </w:rPr>
              <w:t> ;</w:t>
            </w:r>
            <w:r>
              <w:rPr>
                <w:b/>
                <w:sz w:val="22"/>
                <w:szCs w:val="22"/>
              </w:rPr>
              <w:t xml:space="preserve"> </w:t>
            </w:r>
            <w:r w:rsidRPr="00B53883">
              <w:rPr>
                <w:b/>
                <w:sz w:val="22"/>
                <w:szCs w:val="22"/>
              </w:rPr>
              <w:t>Q</w:t>
            </w:r>
            <w:r w:rsidRPr="00B53883">
              <w:rPr>
                <w:b/>
                <w:sz w:val="22"/>
                <w:szCs w:val="22"/>
                <w:vertAlign w:val="subscript"/>
              </w:rPr>
              <w:t>3</w:t>
            </w:r>
            <w:r w:rsidRPr="00B53883">
              <w:rPr>
                <w:b/>
                <w:sz w:val="22"/>
                <w:szCs w:val="22"/>
              </w:rPr>
              <w:t xml:space="preserve"> – Q</w:t>
            </w:r>
            <w:r w:rsidRPr="00B53883">
              <w:rPr>
                <w:b/>
                <w:sz w:val="22"/>
                <w:szCs w:val="22"/>
                <w:vertAlign w:val="subscript"/>
              </w:rPr>
              <w:t>1</w:t>
            </w:r>
            <w:r>
              <w:rPr>
                <w:b/>
                <w:sz w:val="22"/>
                <w:szCs w:val="22"/>
              </w:rPr>
              <w:t xml:space="preserve"> ) </w:t>
            </w:r>
            <w:r>
              <w:rPr>
                <w:sz w:val="22"/>
              </w:rPr>
              <w:t>prend en compte le nombre de valeurs de la série, il n’est pas influencé par les valeurs extrêmes.</w:t>
            </w:r>
          </w:p>
          <w:p w14:paraId="24053FF0" w14:textId="77777777" w:rsidR="00F41E1C" w:rsidRDefault="00F41E1C" w:rsidP="00332C1E">
            <w:pPr>
              <w:overflowPunct w:val="0"/>
              <w:autoSpaceDE w:val="0"/>
              <w:autoSpaceDN w:val="0"/>
              <w:adjustRightInd w:val="0"/>
              <w:textAlignment w:val="baseline"/>
              <w:rPr>
                <w:sz w:val="22"/>
              </w:rPr>
            </w:pPr>
          </w:p>
          <w:p w14:paraId="24053FF1" w14:textId="77777777" w:rsidR="00F41E1C" w:rsidRDefault="00F41E1C" w:rsidP="00332C1E">
            <w:pPr>
              <w:pStyle w:val="Texte"/>
              <w:rPr>
                <w:rFonts w:ascii="Times New Roman" w:hAnsi="Times New Roman"/>
                <w:b/>
                <w:sz w:val="22"/>
                <w:szCs w:val="22"/>
              </w:rPr>
            </w:pPr>
            <w:r w:rsidRPr="00332C1E">
              <w:rPr>
                <w:rFonts w:ascii="Times New Roman" w:hAnsi="Times New Roman"/>
                <w:b/>
                <w:sz w:val="22"/>
                <w:szCs w:val="22"/>
              </w:rPr>
              <w:t>Diagramme en boîte</w:t>
            </w:r>
            <w:r>
              <w:rPr>
                <w:rFonts w:ascii="Times New Roman" w:hAnsi="Times New Roman"/>
                <w:b/>
                <w:sz w:val="22"/>
                <w:szCs w:val="22"/>
              </w:rPr>
              <w:t> :</w:t>
            </w:r>
          </w:p>
          <w:p w14:paraId="24053FF2" w14:textId="77777777" w:rsidR="00F41E1C" w:rsidRDefault="00F41E1C" w:rsidP="00332C1E">
            <w:pPr>
              <w:overflowPunct w:val="0"/>
              <w:autoSpaceDE w:val="0"/>
              <w:autoSpaceDN w:val="0"/>
              <w:adjustRightInd w:val="0"/>
              <w:textAlignment w:val="baseline"/>
              <w:rPr>
                <w:sz w:val="24"/>
              </w:rPr>
            </w:pPr>
            <w:r w:rsidRPr="00332C1E">
              <w:rPr>
                <w:sz w:val="24"/>
              </w:rPr>
              <w:t xml:space="preserve">La médiane, les quartiles et les valeurs extrêmes permettent de résumer une série statistique. On représente ce résumé à l’aide d’un </w:t>
            </w:r>
            <w:r w:rsidRPr="00332C1E">
              <w:rPr>
                <w:b/>
                <w:bCs/>
                <w:sz w:val="24"/>
              </w:rPr>
              <w:t>diagramme en boîte</w:t>
            </w:r>
            <w:r w:rsidRPr="00332C1E">
              <w:rPr>
                <w:sz w:val="24"/>
              </w:rPr>
              <w:t xml:space="preserve"> (aussi appelé </w:t>
            </w:r>
            <w:r w:rsidRPr="00332C1E">
              <w:rPr>
                <w:i/>
                <w:iCs/>
                <w:sz w:val="24"/>
              </w:rPr>
              <w:t>diagramme en boîte à moustache</w:t>
            </w:r>
            <w:r>
              <w:rPr>
                <w:i/>
                <w:iCs/>
                <w:sz w:val="24"/>
              </w:rPr>
              <w:t>s</w:t>
            </w:r>
            <w:r w:rsidRPr="00332C1E">
              <w:rPr>
                <w:sz w:val="24"/>
              </w:rPr>
              <w:t>).</w:t>
            </w:r>
          </w:p>
          <w:p w14:paraId="24053FF3" w14:textId="77777777" w:rsidR="00F41E1C" w:rsidRPr="00332C1E" w:rsidRDefault="00F41E1C" w:rsidP="00332C1E">
            <w:pPr>
              <w:overflowPunct w:val="0"/>
              <w:autoSpaceDE w:val="0"/>
              <w:autoSpaceDN w:val="0"/>
              <w:adjustRightInd w:val="0"/>
              <w:textAlignment w:val="baseline"/>
              <w:rPr>
                <w:sz w:val="24"/>
              </w:rPr>
            </w:pPr>
            <w:r>
              <w:rPr>
                <w:sz w:val="24"/>
              </w:rPr>
              <w:t>Ce diagramme permet de comparer un même caractère dans plusieurs séries de tailles différentes.</w:t>
            </w:r>
          </w:p>
          <w:p w14:paraId="24053FF4" w14:textId="77777777" w:rsidR="00F41E1C" w:rsidRPr="00332C1E" w:rsidRDefault="00F41E1C" w:rsidP="00332C1E">
            <w:pPr>
              <w:overflowPunct w:val="0"/>
              <w:autoSpaceDE w:val="0"/>
              <w:autoSpaceDN w:val="0"/>
              <w:adjustRightInd w:val="0"/>
              <w:textAlignment w:val="baseline"/>
              <w:rPr>
                <w:sz w:val="24"/>
              </w:rPr>
            </w:pPr>
          </w:p>
          <w:p w14:paraId="24053FF5" w14:textId="77777777" w:rsidR="00F41E1C" w:rsidRPr="00332C1E" w:rsidRDefault="00F41E1C" w:rsidP="00332C1E">
            <w:pPr>
              <w:overflowPunct w:val="0"/>
              <w:autoSpaceDE w:val="0"/>
              <w:autoSpaceDN w:val="0"/>
              <w:adjustRightInd w:val="0"/>
              <w:textAlignment w:val="baseline"/>
              <w:rPr>
                <w:sz w:val="24"/>
              </w:rPr>
            </w:pPr>
            <w:r w:rsidRPr="00332C1E">
              <w:rPr>
                <w:sz w:val="24"/>
              </w:rPr>
              <w:t>On construit un diagramme en boîte de la façon suivante :</w:t>
            </w:r>
          </w:p>
          <w:p w14:paraId="24053FF6" w14:textId="77777777" w:rsidR="00F41E1C" w:rsidRPr="00332C1E" w:rsidRDefault="00F41E1C" w:rsidP="00332C1E">
            <w:pPr>
              <w:numPr>
                <w:ilvl w:val="0"/>
                <w:numId w:val="35"/>
              </w:numPr>
              <w:overflowPunct w:val="0"/>
              <w:autoSpaceDE w:val="0"/>
              <w:autoSpaceDN w:val="0"/>
              <w:adjustRightInd w:val="0"/>
              <w:textAlignment w:val="baseline"/>
              <w:rPr>
                <w:sz w:val="24"/>
              </w:rPr>
            </w:pPr>
            <w:r w:rsidRPr="00332C1E">
              <w:rPr>
                <w:sz w:val="24"/>
              </w:rPr>
              <w:t xml:space="preserve">Les valeurs du caractère sont repérées </w:t>
            </w:r>
            <w:r w:rsidR="00B04EAC">
              <w:rPr>
                <w:sz w:val="24"/>
              </w:rPr>
              <w:t>sur un axe (horizontal ou vertic</w:t>
            </w:r>
            <w:r w:rsidRPr="00332C1E">
              <w:rPr>
                <w:sz w:val="24"/>
              </w:rPr>
              <w:t>al),</w:t>
            </w:r>
          </w:p>
          <w:p w14:paraId="24053FF7" w14:textId="77777777" w:rsidR="00F41E1C" w:rsidRPr="00332C1E" w:rsidRDefault="00F41E1C" w:rsidP="00332C1E">
            <w:pPr>
              <w:numPr>
                <w:ilvl w:val="0"/>
                <w:numId w:val="35"/>
              </w:numPr>
              <w:overflowPunct w:val="0"/>
              <w:autoSpaceDE w:val="0"/>
              <w:autoSpaceDN w:val="0"/>
              <w:adjustRightInd w:val="0"/>
              <w:textAlignment w:val="baseline"/>
              <w:rPr>
                <w:sz w:val="24"/>
              </w:rPr>
            </w:pPr>
            <w:r w:rsidRPr="00332C1E">
              <w:rPr>
                <w:sz w:val="24"/>
              </w:rPr>
              <w:t xml:space="preserve">On place sur cet axe le minimum </w:t>
            </w:r>
            <w:r w:rsidRPr="00332C1E">
              <w:rPr>
                <w:i/>
                <w:sz w:val="24"/>
              </w:rPr>
              <w:t>m</w:t>
            </w:r>
            <w:r w:rsidRPr="00332C1E">
              <w:rPr>
                <w:sz w:val="24"/>
              </w:rPr>
              <w:t xml:space="preserve"> et le maximum </w:t>
            </w:r>
            <w:r w:rsidRPr="00332C1E">
              <w:rPr>
                <w:i/>
                <w:sz w:val="24"/>
              </w:rPr>
              <w:t>M</w:t>
            </w:r>
            <w:r w:rsidRPr="00332C1E">
              <w:rPr>
                <w:sz w:val="24"/>
              </w:rPr>
              <w:t xml:space="preserve"> de cette série, le premier quartile Q</w:t>
            </w:r>
            <w:r w:rsidRPr="00332C1E">
              <w:rPr>
                <w:sz w:val="24"/>
                <w:vertAlign w:val="subscript"/>
              </w:rPr>
              <w:t>1</w:t>
            </w:r>
            <w:r w:rsidRPr="00332C1E">
              <w:rPr>
                <w:sz w:val="24"/>
              </w:rPr>
              <w:t>, le troisième quartile Q</w:t>
            </w:r>
            <w:r w:rsidRPr="00332C1E">
              <w:rPr>
                <w:sz w:val="24"/>
                <w:vertAlign w:val="subscript"/>
              </w:rPr>
              <w:t>3</w:t>
            </w:r>
            <w:r w:rsidRPr="00332C1E">
              <w:rPr>
                <w:sz w:val="24"/>
              </w:rPr>
              <w:t xml:space="preserve"> et la médiane Me.</w:t>
            </w:r>
          </w:p>
          <w:p w14:paraId="24053FF8" w14:textId="77777777" w:rsidR="00F41E1C" w:rsidRPr="00332C1E" w:rsidRDefault="00F41E1C" w:rsidP="00332C1E">
            <w:pPr>
              <w:numPr>
                <w:ilvl w:val="0"/>
                <w:numId w:val="35"/>
              </w:numPr>
              <w:overflowPunct w:val="0"/>
              <w:autoSpaceDE w:val="0"/>
              <w:autoSpaceDN w:val="0"/>
              <w:adjustRightInd w:val="0"/>
              <w:textAlignment w:val="baseline"/>
              <w:rPr>
                <w:sz w:val="24"/>
              </w:rPr>
            </w:pPr>
            <w:r w:rsidRPr="00332C1E">
              <w:rPr>
                <w:sz w:val="24"/>
              </w:rPr>
              <w:t>On construit alors un rectangle (</w:t>
            </w:r>
            <w:r w:rsidRPr="00332C1E">
              <w:rPr>
                <w:i/>
                <w:iCs/>
                <w:sz w:val="24"/>
              </w:rPr>
              <w:t>la boîte</w:t>
            </w:r>
            <w:r w:rsidRPr="00332C1E">
              <w:rPr>
                <w:sz w:val="24"/>
              </w:rPr>
              <w:t>) parallèlement à l’axe, dont la longueur est l’écart interquartile,</w:t>
            </w:r>
          </w:p>
          <w:p w14:paraId="24053FF9" w14:textId="77777777" w:rsidR="00F41E1C" w:rsidRPr="00332C1E" w:rsidRDefault="00F41E1C" w:rsidP="00332C1E">
            <w:pPr>
              <w:numPr>
                <w:ilvl w:val="0"/>
                <w:numId w:val="35"/>
              </w:numPr>
              <w:overflowPunct w:val="0"/>
              <w:autoSpaceDE w:val="0"/>
              <w:autoSpaceDN w:val="0"/>
              <w:adjustRightInd w:val="0"/>
              <w:textAlignment w:val="baseline"/>
              <w:rPr>
                <w:sz w:val="24"/>
              </w:rPr>
            </w:pPr>
            <w:r w:rsidRPr="00332C1E">
              <w:rPr>
                <w:sz w:val="24"/>
              </w:rPr>
              <w:t>On construit des segments (</w:t>
            </w:r>
            <w:r w:rsidRPr="00332C1E">
              <w:rPr>
                <w:i/>
                <w:iCs/>
                <w:sz w:val="24"/>
              </w:rPr>
              <w:t>les</w:t>
            </w:r>
            <w:r>
              <w:rPr>
                <w:i/>
                <w:iCs/>
                <w:sz w:val="24"/>
              </w:rPr>
              <w:t xml:space="preserve"> </w:t>
            </w:r>
            <w:r w:rsidRPr="00332C1E">
              <w:rPr>
                <w:sz w:val="24"/>
              </w:rPr>
              <w:t xml:space="preserve"> </w:t>
            </w:r>
            <w:r w:rsidRPr="00332C1E">
              <w:rPr>
                <w:i/>
                <w:iCs/>
                <w:sz w:val="24"/>
              </w:rPr>
              <w:t>moustaches</w:t>
            </w:r>
            <w:r w:rsidRPr="00332C1E">
              <w:rPr>
                <w:sz w:val="24"/>
              </w:rPr>
              <w:t>) reliant le rectangle et les valeurs extrémales.</w:t>
            </w:r>
          </w:p>
          <w:p w14:paraId="24053FFA" w14:textId="77777777" w:rsidR="00F41E1C" w:rsidRPr="00332C1E" w:rsidRDefault="00F41E1C" w:rsidP="00332C1E">
            <w:pPr>
              <w:pStyle w:val="Texte"/>
              <w:rPr>
                <w:rFonts w:ascii="Times New Roman" w:hAnsi="Times New Roman"/>
                <w:b/>
                <w:noProof w:val="0"/>
                <w:sz w:val="22"/>
                <w:szCs w:val="22"/>
              </w:rPr>
            </w:pPr>
            <w:r>
              <w:rPr>
                <w:rFonts w:ascii="Times New Roman" w:hAnsi="Times New Roman"/>
              </w:rPr>
              <w:drawing>
                <wp:inline distT="0" distB="0" distL="0" distR="0" wp14:anchorId="24054118" wp14:editId="24054119">
                  <wp:extent cx="5257800" cy="962025"/>
                  <wp:effectExtent l="0" t="0" r="0" b="9525"/>
                  <wp:docPr id="28" name="Image 28" descr="http://www.ac-creteil.fr/maths/images/geage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creteil.fr/maths/images/geage45.gif"/>
                          <pic:cNvPicPr>
                            <a:picLocks noChangeAspect="1" noChangeArrowheads="1"/>
                          </pic:cNvPicPr>
                        </pic:nvPicPr>
                        <pic:blipFill>
                          <a:blip r:embed="rId10">
                            <a:extLst>
                              <a:ext uri="{28A0092B-C50C-407E-A947-70E740481C1C}">
                                <a14:useLocalDpi xmlns:a14="http://schemas.microsoft.com/office/drawing/2010/main" val="0"/>
                              </a:ext>
                            </a:extLst>
                          </a:blip>
                          <a:srcRect b="25137"/>
                          <a:stretch>
                            <a:fillRect/>
                          </a:stretch>
                        </pic:blipFill>
                        <pic:spPr bwMode="auto">
                          <a:xfrm>
                            <a:off x="0" y="0"/>
                            <a:ext cx="5257800" cy="962025"/>
                          </a:xfrm>
                          <a:prstGeom prst="rect">
                            <a:avLst/>
                          </a:prstGeom>
                          <a:noFill/>
                          <a:ln>
                            <a:noFill/>
                          </a:ln>
                        </pic:spPr>
                      </pic:pic>
                    </a:graphicData>
                  </a:graphic>
                </wp:inline>
              </w:drawing>
            </w:r>
          </w:p>
          <w:p w14:paraId="693FE6DD" w14:textId="1BD77AD3" w:rsidR="00F41E1C" w:rsidRDefault="00F41E1C" w:rsidP="00456EA7">
            <w:pPr>
              <w:rPr>
                <w:rFonts w:ascii="Verdana" w:hAnsi="Verdana"/>
                <w:b/>
              </w:rPr>
            </w:pPr>
          </w:p>
          <w:p w14:paraId="348FBF8E" w14:textId="7480CB4F" w:rsidR="00EC4B51" w:rsidRDefault="00EC4B51" w:rsidP="00456EA7">
            <w:pPr>
              <w:rPr>
                <w:rFonts w:ascii="Verdana" w:hAnsi="Verdana"/>
                <w:b/>
              </w:rPr>
            </w:pPr>
          </w:p>
          <w:p w14:paraId="0C049801" w14:textId="5DA67FD2" w:rsidR="00EC4B51" w:rsidRDefault="00EC4B51" w:rsidP="00456EA7">
            <w:pPr>
              <w:rPr>
                <w:rFonts w:ascii="Verdana" w:hAnsi="Verdana"/>
                <w:b/>
              </w:rPr>
            </w:pPr>
          </w:p>
          <w:p w14:paraId="5782889C" w14:textId="3470943B" w:rsidR="00EC4B51" w:rsidRDefault="00EC4B51" w:rsidP="00456EA7">
            <w:pPr>
              <w:rPr>
                <w:rFonts w:ascii="Verdana" w:hAnsi="Verdana"/>
                <w:b/>
              </w:rPr>
            </w:pPr>
          </w:p>
          <w:p w14:paraId="5DF370A0" w14:textId="14B47A5B" w:rsidR="00EC4B51" w:rsidRDefault="00EC4B51" w:rsidP="00456EA7">
            <w:pPr>
              <w:rPr>
                <w:rFonts w:ascii="Verdana" w:hAnsi="Verdana"/>
                <w:b/>
              </w:rPr>
            </w:pPr>
          </w:p>
          <w:p w14:paraId="6AC6A649" w14:textId="752CC0A4" w:rsidR="00EC4B51" w:rsidRDefault="00EC4B51" w:rsidP="00456EA7">
            <w:pPr>
              <w:rPr>
                <w:rFonts w:ascii="Verdana" w:hAnsi="Verdana"/>
                <w:b/>
              </w:rPr>
            </w:pPr>
          </w:p>
          <w:p w14:paraId="50E748FD" w14:textId="45D332DB" w:rsidR="00EC4B51" w:rsidRDefault="00EC4B51" w:rsidP="00456EA7">
            <w:pPr>
              <w:rPr>
                <w:rFonts w:ascii="Verdana" w:hAnsi="Verdana"/>
                <w:b/>
              </w:rPr>
            </w:pPr>
          </w:p>
          <w:p w14:paraId="5252C822" w14:textId="4CD4B29E" w:rsidR="00EC4B51" w:rsidRDefault="00EC4B51" w:rsidP="00456EA7">
            <w:pPr>
              <w:rPr>
                <w:rFonts w:ascii="Verdana" w:hAnsi="Verdana"/>
                <w:b/>
              </w:rPr>
            </w:pPr>
          </w:p>
          <w:p w14:paraId="16D53151" w14:textId="0BD1A2B5" w:rsidR="00EC4B51" w:rsidRDefault="00EC4B51" w:rsidP="00456EA7">
            <w:pPr>
              <w:rPr>
                <w:rFonts w:ascii="Verdana" w:hAnsi="Verdana"/>
                <w:b/>
              </w:rPr>
            </w:pPr>
          </w:p>
          <w:p w14:paraId="045BA8AA" w14:textId="4B6229FE" w:rsidR="00EC4B51" w:rsidRDefault="00EC4B51" w:rsidP="00456EA7">
            <w:pPr>
              <w:rPr>
                <w:rFonts w:ascii="Verdana" w:hAnsi="Verdana"/>
                <w:b/>
              </w:rPr>
            </w:pPr>
          </w:p>
          <w:p w14:paraId="0FF1E3DF" w14:textId="4DBF9962" w:rsidR="00EC4B51" w:rsidRDefault="00EC4B51" w:rsidP="00456EA7">
            <w:pPr>
              <w:rPr>
                <w:rFonts w:ascii="Verdana" w:hAnsi="Verdana"/>
                <w:b/>
              </w:rPr>
            </w:pPr>
          </w:p>
          <w:p w14:paraId="4A6C275B" w14:textId="322EB756" w:rsidR="00EC4B51" w:rsidRDefault="00EC4B51" w:rsidP="00456EA7">
            <w:pPr>
              <w:rPr>
                <w:rFonts w:ascii="Verdana" w:hAnsi="Verdana"/>
                <w:b/>
              </w:rPr>
            </w:pPr>
          </w:p>
          <w:p w14:paraId="453C1996" w14:textId="77777777" w:rsidR="00EC4B51" w:rsidRDefault="00EC4B51" w:rsidP="00456EA7">
            <w:pPr>
              <w:rPr>
                <w:rFonts w:ascii="Verdana" w:hAnsi="Verdana"/>
                <w:b/>
              </w:rPr>
            </w:pPr>
          </w:p>
          <w:p w14:paraId="7A1EE370" w14:textId="77777777" w:rsidR="00EC4B51" w:rsidRDefault="00EC4B51" w:rsidP="00456EA7">
            <w:pPr>
              <w:rPr>
                <w:rFonts w:ascii="Verdana" w:hAnsi="Verdana"/>
                <w:b/>
              </w:rPr>
            </w:pPr>
          </w:p>
          <w:p w14:paraId="61FCD45A" w14:textId="69265E92" w:rsidR="00456EA7" w:rsidRPr="00456EA7" w:rsidRDefault="00456EA7" w:rsidP="00456EA7">
            <w:pPr>
              <w:pStyle w:val="Paragraphedeliste"/>
              <w:numPr>
                <w:ilvl w:val="0"/>
                <w:numId w:val="33"/>
              </w:numPr>
              <w:overflowPunct w:val="0"/>
              <w:autoSpaceDE w:val="0"/>
              <w:autoSpaceDN w:val="0"/>
              <w:adjustRightInd w:val="0"/>
              <w:textAlignment w:val="baseline"/>
              <w:rPr>
                <w:rFonts w:ascii="Times New Roman" w:hAnsi="Times New Roman"/>
                <w:b/>
                <w:sz w:val="24"/>
                <w:szCs w:val="24"/>
              </w:rPr>
            </w:pPr>
            <w:r w:rsidRPr="00456EA7">
              <w:rPr>
                <w:rFonts w:ascii="Times New Roman" w:hAnsi="Times New Roman"/>
                <w:b/>
                <w:sz w:val="24"/>
                <w:szCs w:val="24"/>
              </w:rPr>
              <w:t>Séries statistiques à deux variables</w:t>
            </w:r>
          </w:p>
          <w:p w14:paraId="688ADEFC" w14:textId="2AAECA2A" w:rsidR="00D86BB9" w:rsidRDefault="00D86BB9" w:rsidP="00456EA7">
            <w:pPr>
              <w:rPr>
                <w:sz w:val="24"/>
                <w:szCs w:val="24"/>
              </w:rPr>
            </w:pPr>
            <w:r>
              <w:rPr>
                <w:sz w:val="24"/>
                <w:szCs w:val="24"/>
              </w:rPr>
              <w:t xml:space="preserve">Sur des individus d’une même population, on réalise simultanément N observations de deux caractères quantitatifs </w:t>
            </w:r>
            <w:r w:rsidRPr="00D86BB9">
              <w:rPr>
                <w:i/>
                <w:sz w:val="24"/>
                <w:szCs w:val="24"/>
              </w:rPr>
              <w:t>x</w:t>
            </w:r>
            <w:r>
              <w:rPr>
                <w:sz w:val="24"/>
                <w:szCs w:val="24"/>
              </w:rPr>
              <w:t xml:space="preserve"> et </w:t>
            </w:r>
            <w:r w:rsidRPr="00D86BB9">
              <w:rPr>
                <w:i/>
                <w:sz w:val="24"/>
                <w:szCs w:val="24"/>
              </w:rPr>
              <w:t>y</w:t>
            </w:r>
            <w:r>
              <w:rPr>
                <w:sz w:val="24"/>
                <w:szCs w:val="24"/>
              </w:rPr>
              <w:t>. Généralement, les valeurs observées sont consignées dans un tableau de données.</w:t>
            </w:r>
          </w:p>
          <w:tbl>
            <w:tblPr>
              <w:tblStyle w:val="Grilledutableau"/>
              <w:tblW w:w="0" w:type="auto"/>
              <w:tblLook w:val="04A0" w:firstRow="1" w:lastRow="0" w:firstColumn="1" w:lastColumn="0" w:noHBand="0" w:noVBand="1"/>
            </w:tblPr>
            <w:tblGrid>
              <w:gridCol w:w="1635"/>
              <w:gridCol w:w="1635"/>
              <w:gridCol w:w="1635"/>
              <w:gridCol w:w="1635"/>
              <w:gridCol w:w="1635"/>
            </w:tblGrid>
            <w:tr w:rsidR="00D86BB9" w14:paraId="05534254" w14:textId="77777777" w:rsidTr="007C5505">
              <w:tc>
                <w:tcPr>
                  <w:tcW w:w="1635" w:type="dxa"/>
                </w:tcPr>
                <w:p w14:paraId="6459ACD3" w14:textId="23D6497F" w:rsidR="00D86BB9" w:rsidRDefault="00D86BB9" w:rsidP="00D86BB9">
                  <w:pPr>
                    <w:rPr>
                      <w:sz w:val="24"/>
                      <w:szCs w:val="24"/>
                    </w:rPr>
                  </w:pPr>
                  <w:r>
                    <w:rPr>
                      <w:sz w:val="24"/>
                      <w:szCs w:val="24"/>
                    </w:rPr>
                    <w:t>Valeurs du 1</w:t>
                  </w:r>
                  <w:r w:rsidRPr="00D86BB9">
                    <w:rPr>
                      <w:sz w:val="24"/>
                      <w:szCs w:val="24"/>
                      <w:vertAlign w:val="superscript"/>
                    </w:rPr>
                    <w:t>er</w:t>
                  </w:r>
                  <w:r>
                    <w:rPr>
                      <w:sz w:val="24"/>
                      <w:szCs w:val="24"/>
                    </w:rPr>
                    <w:t xml:space="preserve"> caractère observé </w:t>
                  </w:r>
                  <m:oMath>
                    <m:r>
                      <w:rPr>
                        <w:rFonts w:ascii="Cambria Math" w:hAnsi="Cambria Math"/>
                        <w:sz w:val="24"/>
                        <w:szCs w:val="24"/>
                      </w:rPr>
                      <m:t>x</m:t>
                    </m:r>
                  </m:oMath>
                </w:p>
              </w:tc>
              <w:tc>
                <w:tcPr>
                  <w:tcW w:w="1635" w:type="dxa"/>
                  <w:vAlign w:val="center"/>
                </w:tcPr>
                <w:p w14:paraId="5F47F77D" w14:textId="0603435D" w:rsidR="00D86BB9" w:rsidRDefault="007458DC" w:rsidP="00D86BB9">
                  <w:pPr>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oMath>
                  </m:oMathPara>
                </w:p>
              </w:tc>
              <w:tc>
                <w:tcPr>
                  <w:tcW w:w="1635" w:type="dxa"/>
                  <w:vAlign w:val="center"/>
                </w:tcPr>
                <w:p w14:paraId="66EE5245" w14:textId="1A346C58" w:rsidR="00D86BB9" w:rsidRDefault="007458DC" w:rsidP="00D86BB9">
                  <w:pPr>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m:oMathPara>
                </w:p>
              </w:tc>
              <w:tc>
                <w:tcPr>
                  <w:tcW w:w="1635" w:type="dxa"/>
                  <w:vAlign w:val="center"/>
                </w:tcPr>
                <w:p w14:paraId="5FD7156E" w14:textId="6CE74344" w:rsidR="00D86BB9" w:rsidRDefault="00D86BB9" w:rsidP="00D86BB9">
                  <w:pPr>
                    <w:jc w:val="center"/>
                    <w:rPr>
                      <w:sz w:val="24"/>
                      <w:szCs w:val="24"/>
                    </w:rPr>
                  </w:pPr>
                  <m:oMathPara>
                    <m:oMath>
                      <m:r>
                        <w:rPr>
                          <w:rFonts w:ascii="Cambria Math" w:hAnsi="Cambria Math"/>
                          <w:sz w:val="24"/>
                          <w:szCs w:val="24"/>
                        </w:rPr>
                        <m:t>…</m:t>
                      </m:r>
                    </m:oMath>
                  </m:oMathPara>
                </w:p>
              </w:tc>
              <w:tc>
                <w:tcPr>
                  <w:tcW w:w="1635" w:type="dxa"/>
                  <w:vAlign w:val="center"/>
                </w:tcPr>
                <w:p w14:paraId="595DFA2C" w14:textId="53320368" w:rsidR="00D86BB9" w:rsidRDefault="007458DC" w:rsidP="004A6E27">
                  <w:pPr>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oMath>
                  </m:oMathPara>
                </w:p>
              </w:tc>
            </w:tr>
            <w:tr w:rsidR="00D86BB9" w14:paraId="1B1014C4" w14:textId="77777777" w:rsidTr="007C5505">
              <w:tc>
                <w:tcPr>
                  <w:tcW w:w="1635" w:type="dxa"/>
                </w:tcPr>
                <w:p w14:paraId="662449E9" w14:textId="59539951" w:rsidR="00D86BB9" w:rsidRDefault="00D86BB9" w:rsidP="00D86BB9">
                  <w:pPr>
                    <w:rPr>
                      <w:sz w:val="24"/>
                      <w:szCs w:val="24"/>
                    </w:rPr>
                  </w:pPr>
                  <w:r>
                    <w:rPr>
                      <w:sz w:val="24"/>
                      <w:szCs w:val="24"/>
                    </w:rPr>
                    <w:t>Valeurs du 2</w:t>
                  </w:r>
                  <w:r w:rsidRPr="00D86BB9">
                    <w:rPr>
                      <w:sz w:val="24"/>
                      <w:szCs w:val="24"/>
                      <w:vertAlign w:val="superscript"/>
                    </w:rPr>
                    <w:t>ième</w:t>
                  </w:r>
                  <w:r>
                    <w:rPr>
                      <w:sz w:val="24"/>
                      <w:szCs w:val="24"/>
                    </w:rPr>
                    <w:t xml:space="preserve"> caractère observé </w:t>
                  </w:r>
                  <m:oMath>
                    <m:r>
                      <w:rPr>
                        <w:rFonts w:ascii="Cambria Math" w:hAnsi="Cambria Math"/>
                        <w:sz w:val="24"/>
                        <w:szCs w:val="24"/>
                      </w:rPr>
                      <m:t>y</m:t>
                    </m:r>
                  </m:oMath>
                </w:p>
              </w:tc>
              <w:tc>
                <w:tcPr>
                  <w:tcW w:w="1635" w:type="dxa"/>
                  <w:vAlign w:val="center"/>
                </w:tcPr>
                <w:p w14:paraId="19344EBB" w14:textId="3176891F" w:rsidR="00D86BB9" w:rsidRDefault="007458DC" w:rsidP="00D86BB9">
                  <w:pPr>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oMath>
                  </m:oMathPara>
                </w:p>
              </w:tc>
              <w:tc>
                <w:tcPr>
                  <w:tcW w:w="1635" w:type="dxa"/>
                  <w:vAlign w:val="center"/>
                </w:tcPr>
                <w:p w14:paraId="06BD22AB" w14:textId="2E429A43" w:rsidR="00D86BB9" w:rsidRDefault="007458DC" w:rsidP="004A6E27">
                  <w:pPr>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oMath>
                  </m:oMathPara>
                </w:p>
              </w:tc>
              <w:tc>
                <w:tcPr>
                  <w:tcW w:w="1635" w:type="dxa"/>
                  <w:vAlign w:val="center"/>
                </w:tcPr>
                <w:p w14:paraId="20E7BF95" w14:textId="63E17263" w:rsidR="00D86BB9" w:rsidRDefault="004A6E27" w:rsidP="00D86BB9">
                  <w:pPr>
                    <w:jc w:val="center"/>
                    <w:rPr>
                      <w:sz w:val="24"/>
                      <w:szCs w:val="24"/>
                    </w:rPr>
                  </w:pPr>
                  <m:oMathPara>
                    <m:oMath>
                      <m:r>
                        <w:rPr>
                          <w:rFonts w:ascii="Cambria Math" w:hAnsi="Cambria Math"/>
                          <w:sz w:val="24"/>
                          <w:szCs w:val="24"/>
                        </w:rPr>
                        <m:t>…</m:t>
                      </m:r>
                    </m:oMath>
                  </m:oMathPara>
                </w:p>
              </w:tc>
              <w:tc>
                <w:tcPr>
                  <w:tcW w:w="1635" w:type="dxa"/>
                  <w:vAlign w:val="center"/>
                </w:tcPr>
                <w:p w14:paraId="75AD7936" w14:textId="5749F756" w:rsidR="00D86BB9" w:rsidRDefault="007458DC" w:rsidP="004A6E27">
                  <w:pPr>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N</m:t>
                          </m:r>
                        </m:sub>
                      </m:sSub>
                    </m:oMath>
                  </m:oMathPara>
                </w:p>
              </w:tc>
            </w:tr>
          </w:tbl>
          <w:p w14:paraId="0E8E8467" w14:textId="77777777" w:rsidR="00D86BB9" w:rsidRDefault="00D86BB9" w:rsidP="00456EA7">
            <w:pPr>
              <w:rPr>
                <w:sz w:val="24"/>
                <w:szCs w:val="24"/>
              </w:rPr>
            </w:pPr>
          </w:p>
          <w:p w14:paraId="16A7D187" w14:textId="346BD300" w:rsidR="00456EA7" w:rsidRDefault="00D86BB9" w:rsidP="00456EA7">
            <w:pPr>
              <w:rPr>
                <w:sz w:val="24"/>
                <w:szCs w:val="24"/>
              </w:rPr>
            </w:pPr>
            <w:r>
              <w:rPr>
                <w:sz w:val="24"/>
                <w:szCs w:val="24"/>
              </w:rPr>
              <w:t xml:space="preserve">L’ensemble des N couples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e>
              </m:d>
            </m:oMath>
            <w:r>
              <w:rPr>
                <w:sz w:val="24"/>
                <w:szCs w:val="24"/>
              </w:rPr>
              <w:t xml:space="preserve">,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e>
              </m:d>
            </m:oMath>
            <w:r>
              <w:rPr>
                <w:sz w:val="24"/>
                <w:szCs w:val="24"/>
              </w:rPr>
              <w:t xml:space="preserve">, …,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N</m:t>
                      </m:r>
                    </m:sub>
                  </m:sSub>
                </m:e>
              </m:d>
            </m:oMath>
            <w:r>
              <w:rPr>
                <w:sz w:val="24"/>
                <w:szCs w:val="24"/>
              </w:rPr>
              <w:t xml:space="preserve">, où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oMath>
            <w:r w:rsidR="00E21476">
              <w:rPr>
                <w:sz w:val="24"/>
                <w:szCs w:val="24"/>
              </w:rPr>
              <w:t xml:space="preserve"> et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oMath>
            <w:r w:rsidR="00E21476">
              <w:rPr>
                <w:sz w:val="24"/>
                <w:szCs w:val="24"/>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w:r w:rsidR="00E21476">
              <w:rPr>
                <w:sz w:val="24"/>
                <w:szCs w:val="24"/>
              </w:rPr>
              <w:t xml:space="preserve"> et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oMath>
            <w:r w:rsidR="00E21476">
              <w:rPr>
                <w:sz w:val="24"/>
                <w:szCs w:val="24"/>
              </w:rPr>
              <w:t xml:space="preserve">, ..,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oMath>
            <w:r w:rsidR="00E21476">
              <w:rPr>
                <w:sz w:val="24"/>
                <w:szCs w:val="24"/>
              </w:rPr>
              <w:t xml:space="preserve"> et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N</m:t>
                  </m:r>
                </m:sub>
              </m:sSub>
            </m:oMath>
            <w:r w:rsidR="00E21476">
              <w:rPr>
                <w:sz w:val="24"/>
                <w:szCs w:val="24"/>
              </w:rPr>
              <w:t xml:space="preserve"> sont les valeurs observées de </w:t>
            </w:r>
            <w:r w:rsidR="00E21476" w:rsidRPr="00D86BB9">
              <w:rPr>
                <w:i/>
                <w:sz w:val="24"/>
                <w:szCs w:val="24"/>
              </w:rPr>
              <w:t>x</w:t>
            </w:r>
            <w:r w:rsidR="00E21476">
              <w:rPr>
                <w:sz w:val="24"/>
                <w:szCs w:val="24"/>
              </w:rPr>
              <w:t xml:space="preserve"> et </w:t>
            </w:r>
            <w:r w:rsidR="00E21476" w:rsidRPr="00D86BB9">
              <w:rPr>
                <w:i/>
                <w:sz w:val="24"/>
                <w:szCs w:val="24"/>
              </w:rPr>
              <w:t>y</w:t>
            </w:r>
            <w:r w:rsidR="00E21476">
              <w:rPr>
                <w:sz w:val="24"/>
                <w:szCs w:val="24"/>
              </w:rPr>
              <w:t xml:space="preserve">, est appelé </w:t>
            </w:r>
            <w:r w:rsidR="002F3463" w:rsidRPr="00E21476">
              <w:rPr>
                <w:b/>
                <w:sz w:val="24"/>
                <w:szCs w:val="24"/>
              </w:rPr>
              <w:t xml:space="preserve">série statistique </w:t>
            </w:r>
            <w:r w:rsidR="00E21476" w:rsidRPr="00E21476">
              <w:rPr>
                <w:b/>
                <w:sz w:val="24"/>
                <w:szCs w:val="24"/>
              </w:rPr>
              <w:t>à deux variables</w:t>
            </w:r>
            <w:r w:rsidR="00E21476">
              <w:rPr>
                <w:sz w:val="24"/>
                <w:szCs w:val="24"/>
              </w:rPr>
              <w:t xml:space="preserve"> </w:t>
            </w:r>
            <w:r w:rsidR="00E21476" w:rsidRPr="00D86BB9">
              <w:rPr>
                <w:i/>
                <w:sz w:val="24"/>
                <w:szCs w:val="24"/>
              </w:rPr>
              <w:t>x</w:t>
            </w:r>
            <w:r w:rsidR="00E21476">
              <w:rPr>
                <w:sz w:val="24"/>
                <w:szCs w:val="24"/>
              </w:rPr>
              <w:t xml:space="preserve"> et </w:t>
            </w:r>
            <w:r w:rsidR="00E21476" w:rsidRPr="00D86BB9">
              <w:rPr>
                <w:i/>
                <w:sz w:val="24"/>
                <w:szCs w:val="24"/>
              </w:rPr>
              <w:t>y</w:t>
            </w:r>
            <w:r w:rsidR="00E21476">
              <w:rPr>
                <w:sz w:val="24"/>
                <w:szCs w:val="24"/>
              </w:rPr>
              <w:t xml:space="preserve"> (ou </w:t>
            </w:r>
            <w:r w:rsidR="00E21476" w:rsidRPr="00E21476">
              <w:rPr>
                <w:b/>
                <w:sz w:val="24"/>
                <w:szCs w:val="24"/>
              </w:rPr>
              <w:t>série statistique double</w:t>
            </w:r>
            <w:r w:rsidR="00E21476">
              <w:rPr>
                <w:sz w:val="24"/>
                <w:szCs w:val="24"/>
              </w:rPr>
              <w:t>).</w:t>
            </w:r>
          </w:p>
          <w:p w14:paraId="278A71DB" w14:textId="02200F40" w:rsidR="00EC4B51" w:rsidRDefault="00EC4B51" w:rsidP="00456EA7">
            <w:pPr>
              <w:rPr>
                <w:sz w:val="24"/>
                <w:szCs w:val="24"/>
              </w:rPr>
            </w:pPr>
          </w:p>
          <w:p w14:paraId="52B5EA3D" w14:textId="43274B44" w:rsidR="00EC4B51" w:rsidRDefault="00EC4B51" w:rsidP="00456EA7">
            <w:pPr>
              <w:rPr>
                <w:sz w:val="24"/>
                <w:szCs w:val="24"/>
              </w:rPr>
            </w:pPr>
            <w:r w:rsidRPr="006A07A5">
              <w:rPr>
                <w:b/>
                <w:sz w:val="24"/>
                <w:szCs w:val="24"/>
              </w:rPr>
              <w:t>Représentation graphique d’une série statistique double </w:t>
            </w:r>
            <w:r>
              <w:rPr>
                <w:sz w:val="24"/>
                <w:szCs w:val="24"/>
              </w:rPr>
              <w:t xml:space="preserve">: le plan étant rapporté à un repère, on considère une série statistique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e>
              </m:d>
            </m:oMath>
            <w:r>
              <w:rPr>
                <w:sz w:val="24"/>
                <w:szCs w:val="24"/>
              </w:rPr>
              <w:t xml:space="preserve">,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e>
              </m:d>
            </m:oMath>
            <w:r>
              <w:rPr>
                <w:sz w:val="24"/>
                <w:szCs w:val="24"/>
              </w:rPr>
              <w:t xml:space="preserve">, …,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N</m:t>
                      </m:r>
                    </m:sub>
                  </m:sSub>
                </m:e>
              </m:d>
            </m:oMath>
            <w:r>
              <w:rPr>
                <w:sz w:val="24"/>
                <w:szCs w:val="24"/>
              </w:rPr>
              <w:t xml:space="preserve"> à deux variables </w:t>
            </w:r>
            <w:r w:rsidRPr="00D86BB9">
              <w:rPr>
                <w:i/>
                <w:sz w:val="24"/>
                <w:szCs w:val="24"/>
              </w:rPr>
              <w:t>x</w:t>
            </w:r>
            <w:r>
              <w:rPr>
                <w:sz w:val="24"/>
                <w:szCs w:val="24"/>
              </w:rPr>
              <w:t xml:space="preserve"> et </w:t>
            </w:r>
            <w:r w:rsidRPr="00D86BB9">
              <w:rPr>
                <w:i/>
                <w:sz w:val="24"/>
                <w:szCs w:val="24"/>
              </w:rPr>
              <w:t>y</w:t>
            </w:r>
            <w:r>
              <w:rPr>
                <w:sz w:val="24"/>
                <w:szCs w:val="24"/>
              </w:rPr>
              <w:t>.</w:t>
            </w:r>
            <w:r w:rsidR="006A07A5">
              <w:rPr>
                <w:sz w:val="24"/>
                <w:szCs w:val="24"/>
              </w:rPr>
              <w:t xml:space="preserve"> </w:t>
            </w:r>
            <w:r>
              <w:rPr>
                <w:sz w:val="24"/>
                <w:szCs w:val="24"/>
              </w:rPr>
              <w:t xml:space="preserve">Le </w:t>
            </w:r>
            <w:r w:rsidRPr="00EC4B51">
              <w:rPr>
                <w:b/>
                <w:sz w:val="24"/>
                <w:szCs w:val="24"/>
              </w:rPr>
              <w:t>nuage de points</w:t>
            </w:r>
            <w:r>
              <w:rPr>
                <w:sz w:val="24"/>
                <w:szCs w:val="24"/>
              </w:rPr>
              <w:t xml:space="preserve"> de cette série est l’ensemble des N points du plan, de coordonnées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e>
              </m:d>
            </m:oMath>
            <w:r>
              <w:rPr>
                <w:sz w:val="24"/>
                <w:szCs w:val="24"/>
              </w:rPr>
              <w:t xml:space="preserve">,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e>
              </m:d>
            </m:oMath>
            <w:r>
              <w:rPr>
                <w:sz w:val="24"/>
                <w:szCs w:val="24"/>
              </w:rPr>
              <w:t xml:space="preserve">, …,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N</m:t>
                      </m:r>
                    </m:sub>
                  </m:sSub>
                </m:e>
              </m:d>
            </m:oMath>
            <w:r>
              <w:rPr>
                <w:sz w:val="24"/>
                <w:szCs w:val="24"/>
              </w:rPr>
              <w:t>.</w:t>
            </w:r>
          </w:p>
          <w:p w14:paraId="557F565B" w14:textId="1120B50E" w:rsidR="006A07A5" w:rsidRDefault="006A07A5" w:rsidP="00456EA7">
            <w:pPr>
              <w:rPr>
                <w:sz w:val="24"/>
                <w:szCs w:val="24"/>
              </w:rPr>
            </w:pPr>
          </w:p>
          <w:p w14:paraId="7D95AEB8" w14:textId="77777777" w:rsidR="00456EA7" w:rsidRDefault="006A07A5" w:rsidP="006A07A5">
            <w:pPr>
              <w:rPr>
                <w:sz w:val="24"/>
                <w:szCs w:val="24"/>
              </w:rPr>
            </w:pPr>
            <w:r w:rsidRPr="006A07A5">
              <w:rPr>
                <w:b/>
                <w:sz w:val="24"/>
                <w:szCs w:val="24"/>
              </w:rPr>
              <w:t>Point moyen du nuage :</w:t>
            </w:r>
            <w:r w:rsidRPr="006A07A5">
              <w:rPr>
                <w:sz w:val="24"/>
                <w:szCs w:val="24"/>
              </w:rPr>
              <w:t xml:space="preserve"> Le point mo</w:t>
            </w:r>
            <w:r>
              <w:rPr>
                <w:sz w:val="24"/>
                <w:szCs w:val="24"/>
              </w:rPr>
              <w:t xml:space="preserve">yen du nuage est le point </w:t>
            </w:r>
            <m:oMath>
              <m:r>
                <w:rPr>
                  <w:rFonts w:ascii="Cambria Math" w:hAnsi="Cambria Math"/>
                  <w:sz w:val="24"/>
                  <w:szCs w:val="24"/>
                </w:rPr>
                <m:t>G</m:t>
              </m:r>
              <m:d>
                <m:dPr>
                  <m:ctrlPr>
                    <w:rPr>
                      <w:rFonts w:ascii="Cambria Math" w:hAnsi="Cambria Math"/>
                      <w:i/>
                      <w:sz w:val="24"/>
                      <w:szCs w:val="24"/>
                    </w:rPr>
                  </m:ctrlPr>
                </m:dPr>
                <m:e>
                  <m:bar>
                    <m:barPr>
                      <m:pos m:val="top"/>
                      <m:ctrlPr>
                        <w:rPr>
                          <w:rFonts w:ascii="Cambria Math" w:hAnsi="Cambria Math"/>
                          <w:i/>
                          <w:sz w:val="24"/>
                          <w:szCs w:val="24"/>
                        </w:rPr>
                      </m:ctrlPr>
                    </m:barPr>
                    <m:e>
                      <m:r>
                        <w:rPr>
                          <w:rFonts w:ascii="Cambria Math" w:hAnsi="Cambria Math"/>
                          <w:sz w:val="24"/>
                          <w:szCs w:val="24"/>
                        </w:rPr>
                        <m:t>x</m:t>
                      </m:r>
                    </m:e>
                  </m:bar>
                  <m:r>
                    <w:rPr>
                      <w:rFonts w:ascii="Cambria Math" w:hAnsi="Cambria Math"/>
                      <w:sz w:val="24"/>
                      <w:szCs w:val="24"/>
                    </w:rPr>
                    <m:t>;</m:t>
                  </m:r>
                  <m:bar>
                    <m:barPr>
                      <m:pos m:val="top"/>
                      <m:ctrlPr>
                        <w:rPr>
                          <w:rFonts w:ascii="Cambria Math" w:hAnsi="Cambria Math"/>
                          <w:i/>
                          <w:sz w:val="24"/>
                          <w:szCs w:val="24"/>
                        </w:rPr>
                      </m:ctrlPr>
                    </m:barPr>
                    <m:e>
                      <m:r>
                        <w:rPr>
                          <w:rFonts w:ascii="Cambria Math" w:hAnsi="Cambria Math"/>
                          <w:sz w:val="24"/>
                          <w:szCs w:val="24"/>
                        </w:rPr>
                        <m:t>y</m:t>
                      </m:r>
                    </m:e>
                  </m:bar>
                </m:e>
              </m:d>
            </m:oMath>
            <w:r>
              <w:rPr>
                <w:sz w:val="24"/>
                <w:szCs w:val="24"/>
              </w:rPr>
              <w:t xml:space="preserve"> ; son abscisse </w:t>
            </w:r>
            <m:oMath>
              <m:bar>
                <m:barPr>
                  <m:pos m:val="top"/>
                  <m:ctrlPr>
                    <w:rPr>
                      <w:rFonts w:ascii="Cambria Math" w:hAnsi="Cambria Math"/>
                      <w:i/>
                      <w:sz w:val="24"/>
                      <w:szCs w:val="24"/>
                    </w:rPr>
                  </m:ctrlPr>
                </m:barPr>
                <m:e>
                  <m:r>
                    <w:rPr>
                      <w:rFonts w:ascii="Cambria Math" w:hAnsi="Cambria Math"/>
                      <w:sz w:val="24"/>
                      <w:szCs w:val="24"/>
                    </w:rPr>
                    <m:t>x</m:t>
                  </m:r>
                </m:e>
              </m:bar>
            </m:oMath>
            <w:r>
              <w:rPr>
                <w:sz w:val="24"/>
                <w:szCs w:val="24"/>
              </w:rPr>
              <w:t xml:space="preserve"> est la moyenne de la série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d>
            </m:oMath>
            <w:r>
              <w:rPr>
                <w:sz w:val="24"/>
                <w:szCs w:val="24"/>
              </w:rPr>
              <w:t xml:space="preserve"> et son ordonnée est la moyenne de la série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e>
              </m:d>
            </m:oMath>
            <w:r>
              <w:rPr>
                <w:sz w:val="24"/>
                <w:szCs w:val="24"/>
              </w:rPr>
              <w:t>.</w:t>
            </w:r>
          </w:p>
          <w:p w14:paraId="6D2C3C95" w14:textId="77777777" w:rsidR="00914676" w:rsidRDefault="00914676" w:rsidP="006A07A5">
            <w:pPr>
              <w:rPr>
                <w:sz w:val="24"/>
                <w:szCs w:val="24"/>
              </w:rPr>
            </w:pPr>
          </w:p>
          <w:p w14:paraId="4404373F" w14:textId="77777777" w:rsidR="00914676" w:rsidRDefault="007924CF" w:rsidP="00447420">
            <w:pPr>
              <w:rPr>
                <w:sz w:val="24"/>
                <w:szCs w:val="24"/>
              </w:rPr>
            </w:pPr>
            <w:r w:rsidRPr="00447420">
              <w:rPr>
                <w:b/>
                <w:sz w:val="24"/>
                <w:szCs w:val="24"/>
              </w:rPr>
              <w:t>Ajustement affine du nuage :</w:t>
            </w:r>
            <w:r>
              <w:rPr>
                <w:sz w:val="24"/>
                <w:szCs w:val="24"/>
              </w:rPr>
              <w:t xml:space="preserve"> l</w:t>
            </w:r>
            <w:r w:rsidR="00914676">
              <w:rPr>
                <w:sz w:val="24"/>
                <w:szCs w:val="24"/>
              </w:rPr>
              <w:t xml:space="preserve">orsque les points du nuage sont presque alignés, on </w:t>
            </w:r>
            <w:r w:rsidR="00914676">
              <w:rPr>
                <w:sz w:val="24"/>
                <w:szCs w:val="24"/>
              </w:rPr>
              <w:lastRenderedPageBreak/>
              <w:t>peut approcher ces points</w:t>
            </w:r>
            <w:r w:rsidR="00447420">
              <w:rPr>
                <w:sz w:val="24"/>
                <w:szCs w:val="24"/>
              </w:rPr>
              <w:t xml:space="preserve"> à l’aide d’une droite passant au plus près de ces points. On réalise alors une </w:t>
            </w:r>
            <w:r w:rsidR="00447420" w:rsidRPr="00922F10">
              <w:rPr>
                <w:b/>
                <w:sz w:val="24"/>
                <w:szCs w:val="24"/>
              </w:rPr>
              <w:t xml:space="preserve">ajustement affine de </w:t>
            </w:r>
            <m:oMath>
              <m:r>
                <m:rPr>
                  <m:sty m:val="bi"/>
                </m:rPr>
                <w:rPr>
                  <w:rFonts w:ascii="Cambria Math" w:hAnsi="Cambria Math"/>
                  <w:sz w:val="24"/>
                  <w:szCs w:val="24"/>
                </w:rPr>
                <m:t>y</m:t>
              </m:r>
            </m:oMath>
            <w:r w:rsidR="00447420" w:rsidRPr="00922F10">
              <w:rPr>
                <w:b/>
                <w:sz w:val="24"/>
                <w:szCs w:val="24"/>
              </w:rPr>
              <w:t xml:space="preserve"> en </w:t>
            </w:r>
            <m:oMath>
              <m:r>
                <m:rPr>
                  <m:sty m:val="bi"/>
                </m:rPr>
                <w:rPr>
                  <w:rFonts w:ascii="Cambria Math" w:hAnsi="Cambria Math"/>
                  <w:sz w:val="24"/>
                  <w:szCs w:val="24"/>
                </w:rPr>
                <m:t>x</m:t>
              </m:r>
            </m:oMath>
            <w:r w:rsidR="00447420">
              <w:rPr>
                <w:sz w:val="24"/>
                <w:szCs w:val="24"/>
              </w:rPr>
              <w:t>.</w:t>
            </w:r>
          </w:p>
          <w:p w14:paraId="0A674575" w14:textId="77777777" w:rsidR="00922F10" w:rsidRDefault="00922F10" w:rsidP="00447420">
            <w:pPr>
              <w:rPr>
                <w:sz w:val="24"/>
                <w:szCs w:val="24"/>
              </w:rPr>
            </w:pPr>
            <w:r w:rsidRPr="000A690D">
              <w:rPr>
                <w:b/>
                <w:sz w:val="24"/>
                <w:szCs w:val="24"/>
              </w:rPr>
              <w:t>Droite d’ajustement affine par la méthode des moindres carrés</w:t>
            </w:r>
            <w:r>
              <w:rPr>
                <w:sz w:val="24"/>
                <w:szCs w:val="24"/>
              </w:rPr>
              <w:t xml:space="preserve"> : La meilleure droite d’ajustement est la </w:t>
            </w:r>
            <w:r w:rsidRPr="00922F10">
              <w:rPr>
                <w:b/>
                <w:sz w:val="24"/>
                <w:szCs w:val="24"/>
              </w:rPr>
              <w:t>droite de régression de</w:t>
            </w:r>
            <w:r w:rsidR="000A690D" w:rsidRPr="00922F10">
              <w:rPr>
                <w:b/>
                <w:sz w:val="24"/>
                <w:szCs w:val="24"/>
              </w:rPr>
              <w:t xml:space="preserve"> </w:t>
            </w:r>
            <m:oMath>
              <m:r>
                <m:rPr>
                  <m:sty m:val="bi"/>
                </m:rPr>
                <w:rPr>
                  <w:rFonts w:ascii="Cambria Math" w:hAnsi="Cambria Math"/>
                  <w:sz w:val="24"/>
                  <w:szCs w:val="24"/>
                </w:rPr>
                <m:t>y</m:t>
              </m:r>
            </m:oMath>
            <w:r w:rsidR="000A690D" w:rsidRPr="00922F10">
              <w:rPr>
                <w:b/>
                <w:sz w:val="24"/>
                <w:szCs w:val="24"/>
              </w:rPr>
              <w:t xml:space="preserve"> en </w:t>
            </w:r>
            <m:oMath>
              <m:r>
                <m:rPr>
                  <m:sty m:val="bi"/>
                </m:rPr>
                <w:rPr>
                  <w:rFonts w:ascii="Cambria Math" w:hAnsi="Cambria Math"/>
                  <w:sz w:val="24"/>
                  <w:szCs w:val="24"/>
                </w:rPr>
                <m:t>x</m:t>
              </m:r>
            </m:oMath>
            <w:r w:rsidR="000A690D">
              <w:rPr>
                <w:sz w:val="24"/>
                <w:szCs w:val="24"/>
              </w:rPr>
              <w:t xml:space="preserve"> </w:t>
            </w:r>
            <w:r>
              <w:rPr>
                <w:sz w:val="24"/>
                <w:szCs w:val="24"/>
              </w:rPr>
              <w:t xml:space="preserve">obtenue par </w:t>
            </w:r>
            <w:r w:rsidRPr="00766B47">
              <w:rPr>
                <w:b/>
                <w:sz w:val="24"/>
                <w:szCs w:val="24"/>
              </w:rPr>
              <w:t>la méthode des moindres carrés</w:t>
            </w:r>
            <w:r>
              <w:rPr>
                <w:sz w:val="24"/>
                <w:szCs w:val="24"/>
              </w:rPr>
              <w:t xml:space="preserve">. </w:t>
            </w:r>
          </w:p>
          <w:p w14:paraId="2ACDB927" w14:textId="77777777" w:rsidR="000A690D" w:rsidRDefault="000A690D" w:rsidP="000A690D">
            <w:pPr>
              <w:rPr>
                <w:sz w:val="24"/>
                <w:szCs w:val="24"/>
              </w:rPr>
            </w:pPr>
            <w:r>
              <w:rPr>
                <w:sz w:val="24"/>
                <w:szCs w:val="24"/>
              </w:rPr>
              <w:t xml:space="preserve">Cette droite passe par le point moyen du nuage. Son équation est </w:t>
            </w:r>
            <m:oMath>
              <m:r>
                <w:rPr>
                  <w:rFonts w:ascii="Cambria Math" w:hAnsi="Cambria Math"/>
                  <w:sz w:val="24"/>
                  <w:szCs w:val="24"/>
                </w:rPr>
                <m:t>y=ax+b</m:t>
              </m:r>
            </m:oMath>
            <w:r>
              <w:rPr>
                <w:sz w:val="24"/>
                <w:szCs w:val="24"/>
              </w:rPr>
              <w:t xml:space="preserve"> où les coefficients </w:t>
            </w:r>
            <m:oMath>
              <m:r>
                <w:rPr>
                  <w:rFonts w:ascii="Cambria Math" w:hAnsi="Cambria Math"/>
                  <w:sz w:val="24"/>
                  <w:szCs w:val="24"/>
                </w:rPr>
                <m:t>a</m:t>
              </m:r>
            </m:oMath>
            <w:r>
              <w:rPr>
                <w:sz w:val="24"/>
                <w:szCs w:val="24"/>
              </w:rPr>
              <w:t xml:space="preserve"> et </w:t>
            </w:r>
            <m:oMath>
              <m:r>
                <w:rPr>
                  <w:rFonts w:ascii="Cambria Math" w:hAnsi="Cambria Math"/>
                  <w:sz w:val="24"/>
                  <w:szCs w:val="24"/>
                </w:rPr>
                <m:t>b</m:t>
              </m:r>
            </m:oMath>
            <w:r>
              <w:rPr>
                <w:sz w:val="24"/>
                <w:szCs w:val="24"/>
              </w:rPr>
              <w:t xml:space="preserve"> sont obtenus à l’aide d’un tableur ou d’une calculatrice.</w:t>
            </w:r>
          </w:p>
          <w:p w14:paraId="61E245BF" w14:textId="77777777" w:rsidR="00070E49" w:rsidRDefault="00070E49" w:rsidP="000A690D">
            <w:pPr>
              <w:rPr>
                <w:sz w:val="24"/>
                <w:szCs w:val="24"/>
              </w:rPr>
            </w:pPr>
            <w:r>
              <w:rPr>
                <w:sz w:val="24"/>
                <w:szCs w:val="24"/>
              </w:rPr>
              <w:t xml:space="preserve">Un ajustement permet ensuite de faire des estimations : </w:t>
            </w:r>
          </w:p>
          <w:p w14:paraId="1A7695C4" w14:textId="77777777" w:rsidR="00070E49" w:rsidRDefault="00070E49" w:rsidP="000A690D">
            <w:pPr>
              <w:rPr>
                <w:sz w:val="24"/>
                <w:szCs w:val="24"/>
              </w:rPr>
            </w:pPr>
            <w:r>
              <w:rPr>
                <w:sz w:val="24"/>
                <w:szCs w:val="24"/>
              </w:rPr>
              <w:tab/>
              <w:t xml:space="preserve">Une </w:t>
            </w:r>
            <w:r w:rsidRPr="00070E49">
              <w:rPr>
                <w:b/>
                <w:sz w:val="24"/>
                <w:szCs w:val="24"/>
              </w:rPr>
              <w:t>interpolation</w:t>
            </w:r>
            <w:r>
              <w:rPr>
                <w:sz w:val="24"/>
                <w:szCs w:val="24"/>
              </w:rPr>
              <w:t xml:space="preserve"> dans l’intervalle des valeurs connues ;</w:t>
            </w:r>
          </w:p>
          <w:p w14:paraId="5E116C74" w14:textId="77777777" w:rsidR="00070E49" w:rsidRDefault="00070E49" w:rsidP="00070E49">
            <w:pPr>
              <w:rPr>
                <w:sz w:val="24"/>
                <w:szCs w:val="24"/>
              </w:rPr>
            </w:pPr>
            <w:r>
              <w:rPr>
                <w:sz w:val="24"/>
                <w:szCs w:val="24"/>
              </w:rPr>
              <w:tab/>
              <w:t xml:space="preserve">Une </w:t>
            </w:r>
            <w:r w:rsidRPr="00070E49">
              <w:rPr>
                <w:b/>
                <w:sz w:val="24"/>
                <w:szCs w:val="24"/>
              </w:rPr>
              <w:t>extrapolation</w:t>
            </w:r>
            <w:r>
              <w:rPr>
                <w:sz w:val="24"/>
                <w:szCs w:val="24"/>
              </w:rPr>
              <w:t xml:space="preserve"> à l’extérieur de cet intervalle.</w:t>
            </w:r>
          </w:p>
          <w:p w14:paraId="3FD518C9" w14:textId="77777777" w:rsidR="00A777BE" w:rsidRDefault="00A777BE" w:rsidP="00070E49">
            <w:pPr>
              <w:rPr>
                <w:sz w:val="24"/>
                <w:szCs w:val="24"/>
              </w:rPr>
            </w:pPr>
          </w:p>
          <w:p w14:paraId="048742D5" w14:textId="2FA7F5C7" w:rsidR="00A777BE" w:rsidRPr="006E6AC5" w:rsidRDefault="00A777BE" w:rsidP="00A777BE">
            <w:pPr>
              <w:jc w:val="center"/>
              <w:rPr>
                <w:rFonts w:ascii="Verdana" w:hAnsi="Verdana"/>
                <w:b/>
                <w:sz w:val="22"/>
                <w:u w:val="single"/>
              </w:rPr>
            </w:pPr>
            <w:r>
              <w:rPr>
                <w:rFonts w:ascii="Verdana" w:hAnsi="Verdana"/>
                <w:b/>
                <w:sz w:val="22"/>
                <w:u w:val="single"/>
              </w:rPr>
              <w:t>Fonctions</w:t>
            </w:r>
          </w:p>
          <w:p w14:paraId="655DD5D8" w14:textId="6A93272C" w:rsidR="009D185E" w:rsidRPr="009D185E" w:rsidRDefault="009D185E" w:rsidP="00A777BE">
            <w:pPr>
              <w:rPr>
                <w:sz w:val="24"/>
                <w:szCs w:val="24"/>
              </w:rPr>
            </w:pPr>
            <w:r w:rsidRPr="009D185E">
              <w:rPr>
                <w:b/>
                <w:sz w:val="24"/>
                <w:szCs w:val="24"/>
              </w:rPr>
              <w:t>Fonction polynôme du second degré :</w:t>
            </w:r>
            <w:r>
              <w:rPr>
                <w:sz w:val="24"/>
                <w:szCs w:val="24"/>
              </w:rPr>
              <w:t xml:space="preserve"> </w:t>
            </w:r>
            <w:r w:rsidRPr="009D185E">
              <w:rPr>
                <w:sz w:val="24"/>
                <w:szCs w:val="24"/>
              </w:rPr>
              <w:t xml:space="preserve">Une fonction est appelée fonction polynôme du second degré s’il existe trois réels </w:t>
            </w:r>
            <m:oMath>
              <m:r>
                <w:rPr>
                  <w:rFonts w:ascii="Cambria Math" w:hAnsi="Cambria Math"/>
                  <w:sz w:val="24"/>
                  <w:szCs w:val="24"/>
                </w:rPr>
                <m:t>a</m:t>
              </m:r>
            </m:oMath>
            <w:r w:rsidRPr="009D185E">
              <w:rPr>
                <w:sz w:val="24"/>
                <w:szCs w:val="24"/>
              </w:rPr>
              <w:t xml:space="preserve">, </w:t>
            </w:r>
            <m:oMath>
              <m:r>
                <w:rPr>
                  <w:rFonts w:ascii="Cambria Math" w:hAnsi="Cambria Math"/>
                  <w:sz w:val="24"/>
                  <w:szCs w:val="24"/>
                </w:rPr>
                <m:t>b</m:t>
              </m:r>
            </m:oMath>
            <w:r w:rsidRPr="009D185E">
              <w:rPr>
                <w:sz w:val="24"/>
                <w:szCs w:val="24"/>
              </w:rPr>
              <w:t xml:space="preserve"> et </w:t>
            </w:r>
            <m:oMath>
              <m:r>
                <w:rPr>
                  <w:rFonts w:ascii="Cambria Math" w:hAnsi="Cambria Math"/>
                  <w:sz w:val="24"/>
                  <w:szCs w:val="24"/>
                </w:rPr>
                <m:t>c</m:t>
              </m:r>
            </m:oMath>
            <w:r w:rsidRPr="009D185E">
              <w:rPr>
                <w:sz w:val="24"/>
                <w:szCs w:val="24"/>
              </w:rPr>
              <w:t xml:space="preserve">, avec </w:t>
            </w:r>
            <m:oMath>
              <m:r>
                <w:rPr>
                  <w:rFonts w:ascii="Cambria Math" w:hAnsi="Cambria Math"/>
                  <w:sz w:val="24"/>
                  <w:szCs w:val="24"/>
                </w:rPr>
                <m:t>a</m:t>
              </m:r>
              <m:r>
                <m:rPr>
                  <m:sty m:val="p"/>
                </m:rPr>
                <w:rPr>
                  <w:rFonts w:ascii="Cambria Math"/>
                  <w:sz w:val="24"/>
                  <w:szCs w:val="24"/>
                </w:rPr>
                <m:t>≠</m:t>
              </m:r>
              <m:r>
                <m:rPr>
                  <m:sty m:val="p"/>
                </m:rPr>
                <w:rPr>
                  <w:rFonts w:ascii="Cambria Math"/>
                  <w:sz w:val="24"/>
                  <w:szCs w:val="24"/>
                </w:rPr>
                <m:t>0</m:t>
              </m:r>
            </m:oMath>
            <w:r w:rsidRPr="009D185E">
              <w:rPr>
                <w:sz w:val="24"/>
                <w:szCs w:val="24"/>
              </w:rPr>
              <w:t xml:space="preserve"> tels que</w:t>
            </w:r>
            <w:r>
              <w:rPr>
                <w:sz w:val="24"/>
                <w:szCs w:val="24"/>
              </w:rPr>
              <w:t xml:space="preserve">, pour tout réel </w:t>
            </w:r>
            <m:oMath>
              <m:r>
                <w:rPr>
                  <w:rFonts w:ascii="Cambria Math" w:hAnsi="Cambria Math"/>
                  <w:sz w:val="24"/>
                  <w:szCs w:val="24"/>
                </w:rPr>
                <m:t>x</m:t>
              </m:r>
            </m:oMath>
            <w:r w:rsidRPr="009D185E">
              <w:rPr>
                <w:sz w:val="24"/>
                <w:szCs w:val="24"/>
              </w:rPr>
              <w:t xml:space="preserve"> : </w:t>
            </w:r>
            <m:oMath>
              <m:r>
                <w:rPr>
                  <w:rFonts w:ascii="Cambria Math" w:hAnsi="Cambria Math"/>
                  <w:sz w:val="24"/>
                  <w:szCs w:val="24"/>
                </w:rPr>
                <m:t>f</m:t>
              </m:r>
              <m:d>
                <m:dPr>
                  <m:ctrlPr>
                    <w:rPr>
                      <w:rFonts w:ascii="Cambria Math"/>
                      <w:sz w:val="24"/>
                      <w:szCs w:val="24"/>
                    </w:rPr>
                  </m:ctrlPr>
                </m:dPr>
                <m:e>
                  <m:r>
                    <w:rPr>
                      <w:rFonts w:ascii="Cambria Math" w:hAnsi="Cambria Math"/>
                      <w:sz w:val="24"/>
                      <w:szCs w:val="24"/>
                    </w:rPr>
                    <m:t>x</m:t>
                  </m:r>
                </m:e>
              </m:d>
              <m:r>
                <m:rPr>
                  <m:sty m:val="p"/>
                </m:rPr>
                <w:rPr>
                  <w:rFonts w:ascii="Cambria Math"/>
                  <w:sz w:val="24"/>
                  <w:szCs w:val="24"/>
                </w:rPr>
                <m:t>=</m:t>
              </m:r>
              <m:r>
                <w:rPr>
                  <w:rFonts w:ascii="Cambria Math"/>
                  <w:sz w:val="24"/>
                  <w:szCs w:val="24"/>
                </w:rPr>
                <m:t>a</m:t>
              </m:r>
              <m:sSup>
                <m:sSupPr>
                  <m:ctrlPr>
                    <w:rPr>
                      <w:rFonts w:ascii="Cambria Math"/>
                      <w:sz w:val="24"/>
                      <w:szCs w:val="24"/>
                    </w:rPr>
                  </m:ctrlPr>
                </m:sSupPr>
                <m:e>
                  <m:r>
                    <w:rPr>
                      <w:rFonts w:ascii="Cambria Math" w:hAnsi="Cambria Math"/>
                      <w:sz w:val="24"/>
                      <w:szCs w:val="24"/>
                    </w:rPr>
                    <m:t>x</m:t>
                  </m:r>
                </m:e>
                <m:sup>
                  <m:r>
                    <m:rPr>
                      <m:sty m:val="p"/>
                    </m:rPr>
                    <w:rPr>
                      <w:rFonts w:ascii="Cambria Math"/>
                      <w:sz w:val="24"/>
                      <w:szCs w:val="24"/>
                    </w:rPr>
                    <m:t>2</m:t>
                  </m:r>
                </m:sup>
              </m:sSup>
              <m:r>
                <m:rPr>
                  <m:sty m:val="p"/>
                </m:rPr>
                <w:rPr>
                  <w:rFonts w:ascii="Cambria Math"/>
                  <w:sz w:val="24"/>
                  <w:szCs w:val="24"/>
                </w:rPr>
                <m:t>+</m:t>
              </m:r>
              <m:r>
                <w:rPr>
                  <w:rFonts w:ascii="Cambria Math" w:hAnsi="Cambria Math"/>
                  <w:sz w:val="24"/>
                  <w:szCs w:val="24"/>
                </w:rPr>
                <m:t>bx</m:t>
              </m:r>
              <m:r>
                <m:rPr>
                  <m:sty m:val="p"/>
                </m:rPr>
                <w:rPr>
                  <w:rFonts w:ascii="Cambria Math"/>
                  <w:sz w:val="24"/>
                  <w:szCs w:val="24"/>
                </w:rPr>
                <m:t>+</m:t>
              </m:r>
              <m:r>
                <w:rPr>
                  <w:rFonts w:ascii="Cambria Math"/>
                  <w:sz w:val="24"/>
                  <w:szCs w:val="24"/>
                </w:rPr>
                <m:t>c</m:t>
              </m:r>
            </m:oMath>
            <w:r w:rsidRPr="009D185E">
              <w:rPr>
                <w:sz w:val="24"/>
                <w:szCs w:val="24"/>
              </w:rPr>
              <w:t>.</w:t>
            </w:r>
            <w:bookmarkStart w:id="0" w:name="_GoBack"/>
            <w:bookmarkEnd w:id="0"/>
          </w:p>
          <w:p w14:paraId="209572C7" w14:textId="3B311776" w:rsidR="00A777BE" w:rsidRDefault="00A777BE" w:rsidP="00A777BE">
            <w:pPr>
              <w:rPr>
                <w:sz w:val="24"/>
                <w:szCs w:val="24"/>
              </w:rPr>
            </w:pPr>
            <w:r w:rsidRPr="00A777BE">
              <w:rPr>
                <w:b/>
                <w:sz w:val="24"/>
                <w:szCs w:val="24"/>
              </w:rPr>
              <w:t>Dérivée d’une fonction polynôme du second degré :</w:t>
            </w:r>
            <w:r>
              <w:rPr>
                <w:sz w:val="24"/>
                <w:szCs w:val="24"/>
              </w:rPr>
              <w:t xml:space="preserve"> </w:t>
            </w:r>
            <w:r w:rsidRPr="00A777BE">
              <w:rPr>
                <w:sz w:val="24"/>
                <w:szCs w:val="24"/>
              </w:rPr>
              <w:t xml:space="preserve">Soit </w:t>
            </w:r>
            <m:oMath>
              <m:r>
                <w:rPr>
                  <w:rFonts w:ascii="Cambria Math" w:hAnsi="Cambria Math"/>
                  <w:sz w:val="24"/>
                  <w:szCs w:val="24"/>
                </w:rPr>
                <m:t>f</m:t>
              </m:r>
            </m:oMath>
            <w:r w:rsidRPr="00A777BE">
              <w:rPr>
                <w:sz w:val="24"/>
                <w:szCs w:val="24"/>
              </w:rPr>
              <w:t xml:space="preserve"> une fonction polynôme du second degré définie sur </w:t>
            </w:r>
            <m:oMath>
              <m:r>
                <m:rPr>
                  <m:scr m:val="double-struck"/>
                  <m:sty m:val="p"/>
                </m:rPr>
                <w:rPr>
                  <w:rFonts w:ascii="Cambria Math" w:hAnsi="Cambria Math"/>
                  <w:sz w:val="24"/>
                  <w:szCs w:val="24"/>
                </w:rPr>
                <m:t>R</m:t>
              </m:r>
            </m:oMath>
            <w:r w:rsidRPr="00A777BE">
              <w:rPr>
                <w:sz w:val="24"/>
                <w:szCs w:val="24"/>
              </w:rPr>
              <w:t xml:space="preserve"> par </w:t>
            </w:r>
            <m:oMath>
              <m:r>
                <w:rPr>
                  <w:rFonts w:ascii="Cambria Math" w:hAnsi="Cambria Math"/>
                  <w:sz w:val="24"/>
                  <w:szCs w:val="24"/>
                </w:rPr>
                <m:t>f</m:t>
              </m:r>
              <m:d>
                <m:dPr>
                  <m:ctrlPr>
                    <w:rPr>
                      <w:rFonts w:ascii="Cambria Math" w:hAnsi="Cambria Math"/>
                      <w:sz w:val="24"/>
                      <w:szCs w:val="24"/>
                    </w:rPr>
                  </m:ctrlPr>
                </m:dPr>
                <m:e>
                  <m:r>
                    <w:rPr>
                      <w:rFonts w:ascii="Cambria Math" w:hAnsi="Cambria Math"/>
                      <w:sz w:val="24"/>
                      <w:szCs w:val="24"/>
                    </w:rPr>
                    <m:t>x</m:t>
                  </m:r>
                </m:e>
              </m:d>
              <m:r>
                <m:rPr>
                  <m:sty m:val="p"/>
                </m:rPr>
                <w:rPr>
                  <w:rFonts w:ascii="Cambria Math" w:hAnsi="Cambria Math"/>
                  <w:sz w:val="24"/>
                  <w:szCs w:val="24"/>
                </w:rPr>
                <m:t>=</m:t>
              </m:r>
              <m:r>
                <w:rPr>
                  <w:rFonts w:ascii="Cambria Math" w:hAnsi="Cambria Math"/>
                  <w:sz w:val="24"/>
                  <w:szCs w:val="24"/>
                </w:rPr>
                <m:t>a</m:t>
              </m:r>
              <m:sSup>
                <m:sSupPr>
                  <m:ctrlPr>
                    <w:rPr>
                      <w:rFonts w:ascii="Cambria Math" w:hAnsi="Cambria Math"/>
                      <w:sz w:val="24"/>
                      <w:szCs w:val="24"/>
                    </w:rPr>
                  </m:ctrlPr>
                </m:sSupPr>
                <m:e>
                  <m:r>
                    <w:rPr>
                      <w:rFonts w:ascii="Cambria Math" w:hAnsi="Cambria Math"/>
                      <w:sz w:val="24"/>
                      <w:szCs w:val="24"/>
                    </w:rPr>
                    <m:t>x</m:t>
                  </m:r>
                </m:e>
                <m:sup>
                  <m:r>
                    <m:rPr>
                      <m:sty m:val="p"/>
                    </m:rPr>
                    <w:rPr>
                      <w:rFonts w:ascii="Cambria Math" w:hAnsi="Cambria Math"/>
                      <w:sz w:val="24"/>
                      <w:szCs w:val="24"/>
                    </w:rPr>
                    <m:t>2</m:t>
                  </m:r>
                </m:sup>
              </m:sSup>
              <m:r>
                <m:rPr>
                  <m:sty m:val="p"/>
                </m:rPr>
                <w:rPr>
                  <w:rFonts w:ascii="Cambria Math" w:hAnsi="Cambria Math"/>
                  <w:sz w:val="24"/>
                  <w:szCs w:val="24"/>
                </w:rPr>
                <m:t>+</m:t>
              </m:r>
              <m:r>
                <w:rPr>
                  <w:rFonts w:ascii="Cambria Math" w:hAnsi="Cambria Math"/>
                  <w:sz w:val="24"/>
                  <w:szCs w:val="24"/>
                </w:rPr>
                <m:t>bx</m:t>
              </m:r>
              <m:r>
                <m:rPr>
                  <m:sty m:val="p"/>
                </m:rPr>
                <w:rPr>
                  <w:rFonts w:ascii="Cambria Math" w:hAnsi="Cambria Math"/>
                  <w:sz w:val="24"/>
                  <w:szCs w:val="24"/>
                </w:rPr>
                <m:t>+</m:t>
              </m:r>
              <m:r>
                <w:rPr>
                  <w:rFonts w:ascii="Cambria Math" w:hAnsi="Cambria Math"/>
                  <w:sz w:val="24"/>
                  <w:szCs w:val="24"/>
                </w:rPr>
                <m:t>c</m:t>
              </m:r>
            </m:oMath>
            <w:r w:rsidRPr="00A777BE">
              <w:rPr>
                <w:sz w:val="24"/>
                <w:szCs w:val="24"/>
              </w:rPr>
              <w:t xml:space="preserve"> (</w:t>
            </w:r>
            <m:oMath>
              <m:r>
                <w:rPr>
                  <w:rFonts w:ascii="Cambria Math" w:hAnsi="Cambria Math"/>
                  <w:sz w:val="24"/>
                  <w:szCs w:val="24"/>
                </w:rPr>
                <m:t>a</m:t>
              </m:r>
              <m:r>
                <m:rPr>
                  <m:sty m:val="p"/>
                </m:rPr>
                <w:rPr>
                  <w:rFonts w:ascii="Cambria Math" w:hAnsi="Cambria Math"/>
                  <w:sz w:val="24"/>
                  <w:szCs w:val="24"/>
                </w:rPr>
                <m:t>≠0</m:t>
              </m:r>
            </m:oMath>
            <w:r w:rsidRPr="00A777BE">
              <w:rPr>
                <w:sz w:val="24"/>
                <w:szCs w:val="24"/>
              </w:rPr>
              <w:t>)</w:t>
            </w:r>
            <w:r>
              <w:rPr>
                <w:sz w:val="24"/>
                <w:szCs w:val="24"/>
              </w:rPr>
              <w:t xml:space="preserve">. </w:t>
            </w:r>
            <w:r w:rsidRPr="00A777BE">
              <w:rPr>
                <w:sz w:val="24"/>
                <w:szCs w:val="24"/>
              </w:rPr>
              <w:t xml:space="preserve">Alors </w:t>
            </w:r>
            <m:oMath>
              <m:r>
                <w:rPr>
                  <w:rFonts w:ascii="Cambria Math" w:hAnsi="Cambria Math"/>
                  <w:sz w:val="24"/>
                  <w:szCs w:val="24"/>
                </w:rPr>
                <m:t>f</m:t>
              </m:r>
            </m:oMath>
            <w:r w:rsidRPr="00A777BE">
              <w:rPr>
                <w:sz w:val="24"/>
                <w:szCs w:val="24"/>
              </w:rPr>
              <w:t xml:space="preserve"> est dérivable sur </w:t>
            </w:r>
            <m:oMath>
              <m:r>
                <m:rPr>
                  <m:scr m:val="double-struck"/>
                  <m:sty m:val="p"/>
                </m:rPr>
                <w:rPr>
                  <w:rFonts w:ascii="Cambria Math" w:hAnsi="Cambria Math"/>
                  <w:sz w:val="24"/>
                  <w:szCs w:val="24"/>
                </w:rPr>
                <m:t>R</m:t>
              </m:r>
            </m:oMath>
            <w:r w:rsidRPr="00A777BE">
              <w:rPr>
                <w:sz w:val="24"/>
                <w:szCs w:val="24"/>
              </w:rPr>
              <w:t xml:space="preserve"> et pour tout réel </w:t>
            </w:r>
            <m:oMath>
              <m:r>
                <w:rPr>
                  <w:rFonts w:ascii="Cambria Math" w:hAnsi="Cambria Math"/>
                  <w:sz w:val="24"/>
                  <w:szCs w:val="24"/>
                </w:rPr>
                <m:t>x</m:t>
              </m:r>
            </m:oMath>
            <w:r w:rsidRPr="00A777BE">
              <w:rPr>
                <w:sz w:val="24"/>
                <w:szCs w:val="24"/>
              </w:rPr>
              <w:t xml:space="preserve">, </w:t>
            </w:r>
            <m:oMath>
              <m:borderBox>
                <m:borderBoxPr>
                  <m:ctrlPr>
                    <w:rPr>
                      <w:rFonts w:ascii="Cambria Math" w:hAnsi="Cambria Math"/>
                      <w:sz w:val="24"/>
                      <w:szCs w:val="24"/>
                    </w:rPr>
                  </m:ctrlPr>
                </m:borderBoxPr>
                <m:e>
                  <m:r>
                    <w:rPr>
                      <w:rFonts w:ascii="Cambria Math" w:hAnsi="Cambria Math"/>
                      <w:sz w:val="24"/>
                      <w:szCs w:val="24"/>
                    </w:rPr>
                    <m:t>f</m:t>
                  </m:r>
                  <m:r>
                    <m:rPr>
                      <m:sty m:val="p"/>
                    </m:rPr>
                    <w:rPr>
                      <w:rFonts w:ascii="Cambria Math" w:hAnsi="Cambria Math"/>
                      <w:sz w:val="24"/>
                      <w:szCs w:val="24"/>
                    </w:rPr>
                    <m:t>’(</m:t>
                  </m:r>
                  <m:r>
                    <w:rPr>
                      <w:rFonts w:ascii="Cambria Math" w:hAnsi="Cambria Math"/>
                      <w:sz w:val="24"/>
                      <w:szCs w:val="24"/>
                    </w:rPr>
                    <m:t>x</m:t>
                  </m:r>
                  <m:r>
                    <m:rPr>
                      <m:sty m:val="p"/>
                    </m:rPr>
                    <w:rPr>
                      <w:rFonts w:ascii="Cambria Math" w:hAnsi="Cambria Math"/>
                      <w:sz w:val="24"/>
                      <w:szCs w:val="24"/>
                    </w:rPr>
                    <m:t>)=2</m:t>
                  </m:r>
                  <m:r>
                    <w:rPr>
                      <w:rFonts w:ascii="Cambria Math" w:hAnsi="Cambria Math"/>
                      <w:sz w:val="24"/>
                      <w:szCs w:val="24"/>
                    </w:rPr>
                    <m:t>ax</m:t>
                  </m:r>
                  <m:r>
                    <m:rPr>
                      <m:sty m:val="p"/>
                    </m:rPr>
                    <w:rPr>
                      <w:rFonts w:ascii="Cambria Math" w:hAnsi="Cambria Math"/>
                      <w:sz w:val="24"/>
                      <w:szCs w:val="24"/>
                    </w:rPr>
                    <m:t>+</m:t>
                  </m:r>
                  <m:r>
                    <w:rPr>
                      <w:rFonts w:ascii="Cambria Math" w:hAnsi="Cambria Math"/>
                      <w:sz w:val="24"/>
                      <w:szCs w:val="24"/>
                    </w:rPr>
                    <m:t>b</m:t>
                  </m:r>
                </m:e>
              </m:borderBox>
            </m:oMath>
            <w:r w:rsidRPr="00A777BE">
              <w:rPr>
                <w:sz w:val="24"/>
                <w:szCs w:val="24"/>
              </w:rPr>
              <w:t>.</w:t>
            </w:r>
          </w:p>
          <w:p w14:paraId="2A6C17F3" w14:textId="1CBC4332" w:rsidR="00A777BE" w:rsidRPr="00A777BE" w:rsidRDefault="00A777BE" w:rsidP="00A777BE">
            <w:pPr>
              <w:rPr>
                <w:sz w:val="24"/>
                <w:szCs w:val="24"/>
              </w:rPr>
            </w:pPr>
            <w:r w:rsidRPr="00A777BE">
              <w:rPr>
                <w:b/>
                <w:sz w:val="24"/>
                <w:szCs w:val="24"/>
              </w:rPr>
              <w:t>Lien entre le signe de la dérivée et le sens de variation d’une fonction :</w:t>
            </w:r>
            <w:r w:rsidRPr="00A777BE">
              <w:rPr>
                <w:sz w:val="24"/>
                <w:szCs w:val="24"/>
              </w:rPr>
              <w:t xml:space="preserve"> Soit </w:t>
            </w:r>
            <m:oMath>
              <m:r>
                <w:rPr>
                  <w:rFonts w:ascii="Cambria Math" w:hAnsi="Cambria Math"/>
                  <w:sz w:val="24"/>
                  <w:szCs w:val="24"/>
                </w:rPr>
                <m:t>f</m:t>
              </m:r>
            </m:oMath>
            <w:r w:rsidRPr="00A777BE">
              <w:rPr>
                <w:sz w:val="24"/>
                <w:szCs w:val="24"/>
              </w:rPr>
              <w:t xml:space="preserve"> une fonction définie sur un intervalle </w:t>
            </w:r>
            <m:oMath>
              <m:r>
                <w:rPr>
                  <w:rFonts w:ascii="Cambria Math" w:hAnsi="Cambria Math"/>
                  <w:sz w:val="24"/>
                  <w:szCs w:val="24"/>
                </w:rPr>
                <m:t>I</m:t>
              </m:r>
            </m:oMath>
            <w:r w:rsidRPr="00A777BE">
              <w:rPr>
                <w:sz w:val="24"/>
                <w:szCs w:val="24"/>
              </w:rPr>
              <w:t xml:space="preserve">. </w:t>
            </w:r>
          </w:p>
          <w:p w14:paraId="0FDF99CD" w14:textId="77777777" w:rsidR="00A777BE" w:rsidRPr="00A777BE" w:rsidRDefault="00A777BE" w:rsidP="00A777BE">
            <w:pPr>
              <w:rPr>
                <w:sz w:val="24"/>
                <w:szCs w:val="24"/>
              </w:rPr>
            </w:pPr>
            <w:r w:rsidRPr="00A777BE">
              <w:rPr>
                <w:sz w:val="24"/>
                <w:szCs w:val="24"/>
              </w:rPr>
              <w:sym w:font="Wingdings" w:char="F09F"/>
            </w:r>
            <w:r w:rsidRPr="00A777BE">
              <w:rPr>
                <w:sz w:val="24"/>
                <w:szCs w:val="24"/>
              </w:rPr>
              <w:t xml:space="preserve"> Si pour tout </w:t>
            </w:r>
            <m:oMath>
              <m:r>
                <w:rPr>
                  <w:rFonts w:ascii="Cambria Math" w:hAnsi="Cambria Math"/>
                  <w:sz w:val="24"/>
                  <w:szCs w:val="24"/>
                </w:rPr>
                <m:t>x</m:t>
              </m:r>
              <m:r>
                <m:rPr>
                  <m:sty m:val="p"/>
                </m:rPr>
                <w:rPr>
                  <w:rFonts w:ascii="Cambria Math" w:hAnsi="Cambria Math" w:cs="Cambria Math"/>
                  <w:sz w:val="24"/>
                  <w:szCs w:val="24"/>
                </w:rPr>
                <m:t>∈</m:t>
              </m:r>
              <m:r>
                <w:rPr>
                  <w:rFonts w:ascii="Cambria Math" w:hAnsi="Cambria Math"/>
                  <w:sz w:val="24"/>
                  <w:szCs w:val="24"/>
                </w:rPr>
                <m:t>I</m:t>
              </m:r>
            </m:oMath>
            <w:r w:rsidRPr="00A777BE">
              <w:rPr>
                <w:sz w:val="24"/>
                <w:szCs w:val="24"/>
              </w:rPr>
              <w:t xml:space="preserve">, </w:t>
            </w:r>
            <m:oMath>
              <m:r>
                <w:rPr>
                  <w:rFonts w:ascii="Cambria Math" w:hAnsi="Cambria Math"/>
                  <w:sz w:val="24"/>
                  <w:szCs w:val="24"/>
                </w:rPr>
                <m:t>f</m:t>
              </m:r>
              <m:r>
                <m:rPr>
                  <m:sty m:val="p"/>
                </m:rPr>
                <w:rPr>
                  <w:rFonts w:ascii="Cambria Math" w:hAnsi="Cambria Math"/>
                  <w:sz w:val="24"/>
                  <w:szCs w:val="24"/>
                </w:rPr>
                <m:t>'(</m:t>
              </m:r>
              <m:r>
                <w:rPr>
                  <w:rFonts w:ascii="Cambria Math" w:hAnsi="Cambria Math"/>
                  <w:sz w:val="24"/>
                  <w:szCs w:val="24"/>
                </w:rPr>
                <m:t>x</m:t>
              </m:r>
              <m:r>
                <m:rPr>
                  <m:sty m:val="p"/>
                </m:rPr>
                <w:rPr>
                  <w:rFonts w:ascii="Cambria Math" w:hAnsi="Cambria Math"/>
                  <w:sz w:val="24"/>
                  <w:szCs w:val="24"/>
                </w:rPr>
                <m:t xml:space="preserve">)&gt;0 </m:t>
              </m:r>
            </m:oMath>
            <w:r w:rsidRPr="00A777BE">
              <w:rPr>
                <w:sz w:val="24"/>
                <w:szCs w:val="24"/>
              </w:rPr>
              <w:t xml:space="preserve"> alors la fonction </w:t>
            </w:r>
            <m:oMath>
              <m:r>
                <w:rPr>
                  <w:rFonts w:ascii="Cambria Math" w:hAnsi="Cambria Math"/>
                  <w:sz w:val="24"/>
                  <w:szCs w:val="24"/>
                </w:rPr>
                <m:t>f</m:t>
              </m:r>
            </m:oMath>
            <w:r w:rsidRPr="00A777BE">
              <w:rPr>
                <w:sz w:val="24"/>
                <w:szCs w:val="24"/>
              </w:rPr>
              <w:t xml:space="preserve"> est strictement croissante sur l’intervalle </w:t>
            </w:r>
            <m:oMath>
              <m:r>
                <w:rPr>
                  <w:rFonts w:ascii="Cambria Math" w:hAnsi="Cambria Math"/>
                  <w:sz w:val="24"/>
                  <w:szCs w:val="24"/>
                </w:rPr>
                <m:t>I</m:t>
              </m:r>
            </m:oMath>
            <w:r w:rsidRPr="00A777BE">
              <w:rPr>
                <w:sz w:val="24"/>
                <w:szCs w:val="24"/>
              </w:rPr>
              <w:t xml:space="preserve">. </w:t>
            </w:r>
          </w:p>
          <w:p w14:paraId="101BFCC1" w14:textId="77777777" w:rsidR="00A777BE" w:rsidRPr="00A777BE" w:rsidRDefault="00A777BE" w:rsidP="00A777BE">
            <w:pPr>
              <w:rPr>
                <w:sz w:val="24"/>
                <w:szCs w:val="24"/>
              </w:rPr>
            </w:pPr>
            <w:r w:rsidRPr="00A777BE">
              <w:rPr>
                <w:sz w:val="24"/>
                <w:szCs w:val="24"/>
              </w:rPr>
              <w:sym w:font="Wingdings" w:char="F09F"/>
            </w:r>
            <w:r w:rsidRPr="00A777BE">
              <w:rPr>
                <w:sz w:val="24"/>
                <w:szCs w:val="24"/>
              </w:rPr>
              <w:t xml:space="preserve"> Si pour tout </w:t>
            </w:r>
            <m:oMath>
              <m:r>
                <w:rPr>
                  <w:rFonts w:ascii="Cambria Math" w:hAnsi="Cambria Math"/>
                  <w:sz w:val="24"/>
                  <w:szCs w:val="24"/>
                </w:rPr>
                <m:t>x</m:t>
              </m:r>
              <m:r>
                <m:rPr>
                  <m:sty m:val="p"/>
                </m:rPr>
                <w:rPr>
                  <w:rFonts w:ascii="Cambria Math" w:hAnsi="Cambria Math" w:cs="Cambria Math"/>
                  <w:sz w:val="24"/>
                  <w:szCs w:val="24"/>
                </w:rPr>
                <m:t>∈</m:t>
              </m:r>
              <m:r>
                <w:rPr>
                  <w:rFonts w:ascii="Cambria Math" w:hAnsi="Cambria Math"/>
                  <w:sz w:val="24"/>
                  <w:szCs w:val="24"/>
                </w:rPr>
                <m:t>I</m:t>
              </m:r>
            </m:oMath>
            <w:r w:rsidRPr="00A777BE">
              <w:rPr>
                <w:sz w:val="24"/>
                <w:szCs w:val="24"/>
              </w:rPr>
              <w:t xml:space="preserve">, </w:t>
            </w:r>
            <m:oMath>
              <m:r>
                <w:rPr>
                  <w:rFonts w:ascii="Cambria Math" w:hAnsi="Cambria Math"/>
                  <w:sz w:val="24"/>
                  <w:szCs w:val="24"/>
                </w:rPr>
                <m:t>f</m:t>
              </m:r>
              <m:r>
                <m:rPr>
                  <m:sty m:val="p"/>
                </m:rPr>
                <w:rPr>
                  <w:rFonts w:ascii="Cambria Math" w:hAnsi="Cambria Math"/>
                  <w:sz w:val="24"/>
                  <w:szCs w:val="24"/>
                </w:rPr>
                <m:t>'(</m:t>
              </m:r>
              <m:r>
                <w:rPr>
                  <w:rFonts w:ascii="Cambria Math" w:hAnsi="Cambria Math"/>
                  <w:sz w:val="24"/>
                  <w:szCs w:val="24"/>
                </w:rPr>
                <m:t>x</m:t>
              </m:r>
              <m:r>
                <m:rPr>
                  <m:sty m:val="p"/>
                </m:rPr>
                <w:rPr>
                  <w:rFonts w:ascii="Cambria Math" w:hAnsi="Cambria Math"/>
                  <w:sz w:val="24"/>
                  <w:szCs w:val="24"/>
                </w:rPr>
                <m:t>)&lt;0</m:t>
              </m:r>
            </m:oMath>
            <w:r w:rsidRPr="00A777BE">
              <w:rPr>
                <w:sz w:val="24"/>
                <w:szCs w:val="24"/>
              </w:rPr>
              <w:t xml:space="preserve"> alors la fonction </w:t>
            </w:r>
            <m:oMath>
              <m:r>
                <w:rPr>
                  <w:rFonts w:ascii="Cambria Math" w:hAnsi="Cambria Math"/>
                  <w:sz w:val="24"/>
                  <w:szCs w:val="24"/>
                </w:rPr>
                <m:t>f</m:t>
              </m:r>
            </m:oMath>
            <w:r w:rsidRPr="00A777BE">
              <w:rPr>
                <w:sz w:val="24"/>
                <w:szCs w:val="24"/>
              </w:rPr>
              <w:t xml:space="preserve"> est strictement décroissante sur l’intervalle </w:t>
            </w:r>
            <m:oMath>
              <m:r>
                <w:rPr>
                  <w:rFonts w:ascii="Cambria Math" w:hAnsi="Cambria Math"/>
                  <w:sz w:val="24"/>
                  <w:szCs w:val="24"/>
                </w:rPr>
                <m:t>I</m:t>
              </m:r>
            </m:oMath>
            <w:r w:rsidRPr="00A777BE">
              <w:rPr>
                <w:sz w:val="24"/>
                <w:szCs w:val="24"/>
              </w:rPr>
              <w:t>.</w:t>
            </w:r>
          </w:p>
          <w:p w14:paraId="24053FFB" w14:textId="7843BD6B" w:rsidR="00A777BE" w:rsidRPr="006A07A5" w:rsidRDefault="00A777BE" w:rsidP="00070E49">
            <w:pPr>
              <w:rPr>
                <w:b/>
                <w:sz w:val="24"/>
                <w:szCs w:val="24"/>
              </w:rPr>
            </w:pPr>
          </w:p>
        </w:tc>
        <w:tc>
          <w:tcPr>
            <w:tcW w:w="7654" w:type="dxa"/>
            <w:shd w:val="clear" w:color="auto" w:fill="auto"/>
          </w:tcPr>
          <w:p w14:paraId="24053FFC" w14:textId="77777777" w:rsidR="00F41E1C" w:rsidRDefault="00F41E1C" w:rsidP="00B64037">
            <w:pPr>
              <w:rPr>
                <w:b/>
                <w:sz w:val="22"/>
                <w:szCs w:val="22"/>
              </w:rPr>
            </w:pPr>
            <w:r w:rsidRPr="006E6AC5">
              <w:rPr>
                <w:b/>
                <w:sz w:val="22"/>
                <w:szCs w:val="22"/>
              </w:rPr>
              <w:lastRenderedPageBreak/>
              <w:t>Exemple 1</w:t>
            </w:r>
            <w:r>
              <w:rPr>
                <w:b/>
                <w:sz w:val="22"/>
                <w:szCs w:val="22"/>
              </w:rPr>
              <w:t> : taux d’évolution</w:t>
            </w:r>
          </w:p>
          <w:p w14:paraId="24053FFD" w14:textId="77777777" w:rsidR="003B37F2" w:rsidRPr="003B37F2" w:rsidRDefault="00F41E1C" w:rsidP="00B64037">
            <w:pPr>
              <w:rPr>
                <w:i/>
                <w:sz w:val="22"/>
                <w:szCs w:val="22"/>
              </w:rPr>
            </w:pPr>
            <w:r w:rsidRPr="003B37F2">
              <w:rPr>
                <w:i/>
                <w:sz w:val="22"/>
                <w:szCs w:val="22"/>
              </w:rPr>
              <w:t>Un prix passe de 64 € à 112 €.</w:t>
            </w:r>
            <w:r w:rsidR="003B37F2" w:rsidRPr="003B37F2">
              <w:rPr>
                <w:i/>
                <w:sz w:val="22"/>
                <w:szCs w:val="22"/>
              </w:rPr>
              <w:t xml:space="preserve"> Exprimer cette évolution sous la forme d’un pourcentage.</w:t>
            </w:r>
          </w:p>
          <w:p w14:paraId="24053FFE" w14:textId="77777777" w:rsidR="00F41E1C" w:rsidRDefault="00F41E1C" w:rsidP="00B64037">
            <w:pPr>
              <w:rPr>
                <w:sz w:val="22"/>
                <w:szCs w:val="22"/>
              </w:rPr>
            </w:pPr>
            <w:r>
              <w:rPr>
                <w:sz w:val="22"/>
                <w:szCs w:val="22"/>
              </w:rPr>
              <w:t xml:space="preserve">On pose </w:t>
            </w:r>
            <w:r>
              <w:rPr>
                <w:i/>
                <w:sz w:val="22"/>
                <w:szCs w:val="22"/>
              </w:rPr>
              <w:t>y</w:t>
            </w:r>
            <w:r>
              <w:rPr>
                <w:sz w:val="22"/>
                <w:szCs w:val="22"/>
                <w:vertAlign w:val="subscript"/>
              </w:rPr>
              <w:t>1</w:t>
            </w:r>
            <w:r>
              <w:rPr>
                <w:sz w:val="22"/>
                <w:szCs w:val="22"/>
              </w:rPr>
              <w:t xml:space="preserve"> = 64 à </w:t>
            </w:r>
            <w:r>
              <w:rPr>
                <w:i/>
                <w:sz w:val="22"/>
                <w:szCs w:val="22"/>
              </w:rPr>
              <w:t>y</w:t>
            </w:r>
            <w:r>
              <w:rPr>
                <w:sz w:val="22"/>
                <w:szCs w:val="22"/>
                <w:vertAlign w:val="subscript"/>
              </w:rPr>
              <w:t>2</w:t>
            </w:r>
            <w:r>
              <w:rPr>
                <w:sz w:val="22"/>
                <w:szCs w:val="22"/>
              </w:rPr>
              <w:t xml:space="preserve"> = 112. Comme </w:t>
            </w:r>
            <w:r>
              <w:rPr>
                <w:i/>
                <w:sz w:val="22"/>
                <w:szCs w:val="22"/>
              </w:rPr>
              <w:t>y</w:t>
            </w:r>
            <w:r>
              <w:rPr>
                <w:sz w:val="22"/>
                <w:szCs w:val="22"/>
                <w:vertAlign w:val="subscript"/>
              </w:rPr>
              <w:t>2</w:t>
            </w:r>
            <w:r>
              <w:rPr>
                <w:sz w:val="22"/>
                <w:szCs w:val="22"/>
              </w:rPr>
              <w:t xml:space="preserve"> &gt; </w:t>
            </w:r>
            <w:r>
              <w:rPr>
                <w:i/>
                <w:sz w:val="22"/>
                <w:szCs w:val="22"/>
              </w:rPr>
              <w:t>y</w:t>
            </w:r>
            <w:r>
              <w:rPr>
                <w:sz w:val="22"/>
                <w:szCs w:val="22"/>
                <w:vertAlign w:val="subscript"/>
              </w:rPr>
              <w:t>1</w:t>
            </w:r>
            <w:r>
              <w:rPr>
                <w:sz w:val="22"/>
                <w:szCs w:val="22"/>
              </w:rPr>
              <w:t>, il s’agit d’une augmentation.</w:t>
            </w:r>
          </w:p>
          <w:p w14:paraId="24053FFF" w14:textId="77777777" w:rsidR="00F41E1C" w:rsidRDefault="00F41E1C" w:rsidP="00B64037">
            <w:pPr>
              <w:rPr>
                <w:sz w:val="22"/>
              </w:rPr>
            </w:pPr>
            <w:r w:rsidRPr="006E6AC5">
              <w:rPr>
                <w:i/>
                <w:sz w:val="22"/>
              </w:rPr>
              <w:t>y</w:t>
            </w:r>
            <w:r w:rsidRPr="006E6AC5">
              <w:rPr>
                <w:sz w:val="22"/>
                <w:vertAlign w:val="subscript"/>
              </w:rPr>
              <w:t>2</w:t>
            </w:r>
            <w:r w:rsidRPr="006E6AC5">
              <w:rPr>
                <w:sz w:val="22"/>
              </w:rPr>
              <w:t xml:space="preserve"> – </w:t>
            </w:r>
            <w:r w:rsidRPr="006E6AC5">
              <w:rPr>
                <w:i/>
                <w:sz w:val="22"/>
              </w:rPr>
              <w:t>y</w:t>
            </w:r>
            <w:r w:rsidRPr="006E6AC5">
              <w:rPr>
                <w:sz w:val="22"/>
                <w:vertAlign w:val="subscript"/>
              </w:rPr>
              <w:t>1</w:t>
            </w:r>
            <w:r w:rsidRPr="006E6AC5">
              <w:rPr>
                <w:sz w:val="22"/>
              </w:rPr>
              <w:t xml:space="preserve"> </w:t>
            </w:r>
            <w:r>
              <w:rPr>
                <w:sz w:val="22"/>
              </w:rPr>
              <w:t>= 112 – 64 = 48. La variation absolue du prix est de 48 €.</w:t>
            </w:r>
          </w:p>
          <w:p w14:paraId="24054000" w14:textId="77777777" w:rsidR="00F41E1C" w:rsidRPr="00C21628" w:rsidRDefault="00F41E1C" w:rsidP="006D6F7F">
            <w:pPr>
              <w:rPr>
                <w:sz w:val="22"/>
                <w:lang w:eastAsia="en-US"/>
              </w:rPr>
            </w:pPr>
            <w:r>
              <w:rPr>
                <w:sz w:val="22"/>
              </w:rPr>
              <w:t xml:space="preserve">Le taux d’évolution est </w:t>
            </w:r>
            <m:oMath>
              <m:r>
                <w:rPr>
                  <w:rFonts w:ascii="Cambria Math" w:hAnsi="Cambria Math"/>
                  <w:sz w:val="22"/>
                </w:rPr>
                <m:t>t=</m:t>
              </m:r>
              <m:f>
                <m:fPr>
                  <m:ctrlPr>
                    <w:rPr>
                      <w:rFonts w:ascii="Cambria Math" w:eastAsia="Calibri" w:hAnsi="Cambria Math"/>
                      <w:i/>
                      <w:sz w:val="22"/>
                      <w:lang w:eastAsia="en-US"/>
                    </w:rPr>
                  </m:ctrlPr>
                </m:fPr>
                <m:num>
                  <m:sSub>
                    <m:sSubPr>
                      <m:ctrlPr>
                        <w:rPr>
                          <w:rFonts w:ascii="Cambria Math" w:eastAsia="Calibri" w:hAnsi="Cambria Math"/>
                          <w:i/>
                          <w:sz w:val="22"/>
                          <w:lang w:eastAsia="en-US"/>
                        </w:rPr>
                      </m:ctrlPr>
                    </m:sSubPr>
                    <m:e>
                      <m:r>
                        <w:rPr>
                          <w:rFonts w:ascii="Cambria Math" w:hAnsi="Cambria Math"/>
                          <w:sz w:val="22"/>
                        </w:rPr>
                        <m:t>y</m:t>
                      </m:r>
                    </m:e>
                    <m:sub>
                      <m:r>
                        <w:rPr>
                          <w:rFonts w:ascii="Cambria Math" w:hAnsi="Cambria Math"/>
                          <w:sz w:val="22"/>
                        </w:rPr>
                        <m:t>2</m:t>
                      </m:r>
                    </m:sub>
                  </m:sSub>
                  <m:r>
                    <m:rPr>
                      <m:sty m:val="p"/>
                    </m:rPr>
                    <w:rPr>
                      <w:rFonts w:ascii="Cambria Math" w:hAnsi="Cambria Math"/>
                      <w:sz w:val="22"/>
                    </w:rPr>
                    <m:t xml:space="preserve"> – </m:t>
                  </m:r>
                  <m:sSub>
                    <m:sSubPr>
                      <m:ctrlPr>
                        <w:rPr>
                          <w:rFonts w:ascii="Cambria Math" w:eastAsia="Calibri" w:hAnsi="Cambria Math"/>
                          <w:i/>
                          <w:sz w:val="22"/>
                          <w:lang w:eastAsia="en-US"/>
                        </w:rPr>
                      </m:ctrlPr>
                    </m:sSubPr>
                    <m:e>
                      <m:r>
                        <w:rPr>
                          <w:rFonts w:ascii="Cambria Math" w:hAnsi="Cambria Math"/>
                          <w:sz w:val="22"/>
                        </w:rPr>
                        <m:t>y</m:t>
                      </m:r>
                    </m:e>
                    <m:sub>
                      <m:r>
                        <w:rPr>
                          <w:rFonts w:ascii="Cambria Math" w:hAnsi="Cambria Math"/>
                          <w:sz w:val="22"/>
                        </w:rPr>
                        <m:t>1</m:t>
                      </m:r>
                    </m:sub>
                  </m:sSub>
                  <m:r>
                    <m:rPr>
                      <m:sty m:val="p"/>
                    </m:rPr>
                    <w:rPr>
                      <w:rFonts w:ascii="Cambria Math" w:hAnsi="Cambria Math"/>
                      <w:sz w:val="22"/>
                    </w:rPr>
                    <m:t xml:space="preserve"> </m:t>
                  </m:r>
                </m:num>
                <m:den>
                  <m:sSub>
                    <m:sSubPr>
                      <m:ctrlPr>
                        <w:rPr>
                          <w:rFonts w:ascii="Cambria Math" w:eastAsia="Calibri" w:hAnsi="Cambria Math"/>
                          <w:i/>
                          <w:sz w:val="22"/>
                          <w:lang w:eastAsia="en-US"/>
                        </w:rPr>
                      </m:ctrlPr>
                    </m:sSubPr>
                    <m:e>
                      <m:r>
                        <w:rPr>
                          <w:rFonts w:ascii="Cambria Math" w:hAnsi="Cambria Math"/>
                          <w:sz w:val="22"/>
                        </w:rPr>
                        <m:t>y</m:t>
                      </m:r>
                    </m:e>
                    <m:sub>
                      <m:r>
                        <w:rPr>
                          <w:rFonts w:ascii="Cambria Math" w:hAnsi="Cambria Math"/>
                          <w:sz w:val="22"/>
                        </w:rPr>
                        <m:t>1</m:t>
                      </m:r>
                    </m:sub>
                  </m:sSub>
                </m:den>
              </m:f>
              <m:r>
                <w:rPr>
                  <w:rFonts w:ascii="Cambria Math" w:eastAsia="Calibri" w:hAnsi="Cambria Math"/>
                  <w:sz w:val="22"/>
                  <w:lang w:eastAsia="en-US"/>
                </w:rPr>
                <m:t>=</m:t>
              </m:r>
              <m:f>
                <m:fPr>
                  <m:ctrlPr>
                    <w:rPr>
                      <w:rFonts w:ascii="Cambria Math" w:eastAsia="Calibri" w:hAnsi="Cambria Math"/>
                      <w:i/>
                      <w:sz w:val="22"/>
                      <w:lang w:eastAsia="en-US"/>
                    </w:rPr>
                  </m:ctrlPr>
                </m:fPr>
                <m:num>
                  <m:r>
                    <w:rPr>
                      <w:rFonts w:ascii="Cambria Math" w:eastAsia="Calibri" w:hAnsi="Cambria Math"/>
                      <w:sz w:val="22"/>
                      <w:lang w:eastAsia="en-US"/>
                    </w:rPr>
                    <m:t>112-64</m:t>
                  </m:r>
                </m:num>
                <m:den>
                  <m:r>
                    <w:rPr>
                      <w:rFonts w:ascii="Cambria Math" w:eastAsia="Calibri" w:hAnsi="Cambria Math"/>
                      <w:sz w:val="22"/>
                      <w:lang w:eastAsia="en-US"/>
                    </w:rPr>
                    <m:t>64</m:t>
                  </m:r>
                </m:den>
              </m:f>
              <m:r>
                <w:rPr>
                  <w:rFonts w:ascii="Cambria Math" w:hAnsi="Cambria Math"/>
                  <w:sz w:val="22"/>
                  <w:lang w:eastAsia="en-US"/>
                </w:rPr>
                <m:t xml:space="preserve">= </m:t>
              </m:r>
              <m:f>
                <m:fPr>
                  <m:ctrlPr>
                    <w:rPr>
                      <w:rFonts w:ascii="Cambria Math" w:hAnsi="Cambria Math"/>
                      <w:i/>
                      <w:sz w:val="22"/>
                      <w:lang w:eastAsia="en-US"/>
                    </w:rPr>
                  </m:ctrlPr>
                </m:fPr>
                <m:num>
                  <m:r>
                    <w:rPr>
                      <w:rFonts w:ascii="Cambria Math" w:hAnsi="Cambria Math"/>
                      <w:sz w:val="22"/>
                      <w:lang w:eastAsia="en-US"/>
                    </w:rPr>
                    <m:t>48</m:t>
                  </m:r>
                </m:num>
                <m:den>
                  <m:r>
                    <w:rPr>
                      <w:rFonts w:ascii="Cambria Math" w:hAnsi="Cambria Math"/>
                      <w:sz w:val="22"/>
                      <w:lang w:eastAsia="en-US"/>
                    </w:rPr>
                    <m:t>64</m:t>
                  </m:r>
                </m:den>
              </m:f>
              <m:r>
                <w:rPr>
                  <w:rFonts w:ascii="Cambria Math" w:hAnsi="Cambria Math"/>
                  <w:sz w:val="22"/>
                  <w:lang w:eastAsia="en-US"/>
                </w:rPr>
                <m:t>=0,75.</m:t>
              </m:r>
            </m:oMath>
          </w:p>
          <w:p w14:paraId="24054001" w14:textId="77777777" w:rsidR="00F41E1C" w:rsidRDefault="00F41E1C" w:rsidP="00C21628">
            <w:pPr>
              <w:rPr>
                <w:sz w:val="22"/>
              </w:rPr>
            </w:pPr>
            <m:oMath>
              <m:r>
                <w:rPr>
                  <w:rFonts w:ascii="Cambria Math" w:hAnsi="Cambria Math"/>
                  <w:sz w:val="22"/>
                  <w:lang w:eastAsia="en-US"/>
                </w:rPr>
                <m:t>t=0,75=</m:t>
              </m:r>
              <m:f>
                <m:fPr>
                  <m:ctrlPr>
                    <w:rPr>
                      <w:rFonts w:ascii="Cambria Math" w:hAnsi="Cambria Math"/>
                      <w:i/>
                      <w:sz w:val="22"/>
                      <w:lang w:eastAsia="en-US"/>
                    </w:rPr>
                  </m:ctrlPr>
                </m:fPr>
                <m:num>
                  <m:r>
                    <w:rPr>
                      <w:rFonts w:ascii="Cambria Math" w:hAnsi="Cambria Math"/>
                      <w:sz w:val="22"/>
                      <w:lang w:eastAsia="en-US"/>
                    </w:rPr>
                    <m:t>75</m:t>
                  </m:r>
                </m:num>
                <m:den>
                  <m:r>
                    <w:rPr>
                      <w:rFonts w:ascii="Cambria Math" w:hAnsi="Cambria Math"/>
                      <w:sz w:val="22"/>
                      <w:lang w:eastAsia="en-US"/>
                    </w:rPr>
                    <m:t>100</m:t>
                  </m:r>
                </m:den>
              </m:f>
            </m:oMath>
            <w:r>
              <w:rPr>
                <w:sz w:val="22"/>
                <w:lang w:eastAsia="en-US"/>
              </w:rPr>
              <w:t xml:space="preserve">  donc le prix</w:t>
            </w:r>
            <w:r>
              <w:rPr>
                <w:sz w:val="22"/>
              </w:rPr>
              <w:t xml:space="preserve"> a augmenté de 75 %.</w:t>
            </w:r>
          </w:p>
          <w:p w14:paraId="24054002" w14:textId="77777777" w:rsidR="00F41E1C" w:rsidRDefault="00F41E1C" w:rsidP="00C21628">
            <w:pPr>
              <w:rPr>
                <w:sz w:val="22"/>
              </w:rPr>
            </w:pPr>
            <w:r>
              <w:rPr>
                <w:sz w:val="22"/>
              </w:rPr>
              <w:t>Le pourcentage d’augmentation du prix est égal à 75 %.</w:t>
            </w:r>
          </w:p>
          <w:p w14:paraId="24054003" w14:textId="77777777" w:rsidR="00F41E1C" w:rsidRDefault="00F41E1C" w:rsidP="00C21628">
            <w:pPr>
              <w:rPr>
                <w:sz w:val="22"/>
              </w:rPr>
            </w:pPr>
          </w:p>
          <w:p w14:paraId="24054004" w14:textId="77777777" w:rsidR="00F41E1C" w:rsidRDefault="00F41E1C" w:rsidP="00C21628">
            <w:pPr>
              <w:rPr>
                <w:b/>
                <w:sz w:val="22"/>
                <w:szCs w:val="22"/>
              </w:rPr>
            </w:pPr>
            <w:r>
              <w:rPr>
                <w:b/>
                <w:sz w:val="22"/>
                <w:szCs w:val="22"/>
              </w:rPr>
              <w:t>Exemple 2 : coefficient multiplicateur</w:t>
            </w:r>
          </w:p>
          <w:p w14:paraId="24054005" w14:textId="77777777" w:rsidR="00F41E1C" w:rsidRPr="003B37F2" w:rsidRDefault="00F41E1C" w:rsidP="00C21628">
            <w:pPr>
              <w:rPr>
                <w:i/>
                <w:sz w:val="22"/>
                <w:szCs w:val="22"/>
              </w:rPr>
            </w:pPr>
            <w:r w:rsidRPr="003B37F2">
              <w:rPr>
                <w:i/>
                <w:sz w:val="22"/>
                <w:szCs w:val="22"/>
              </w:rPr>
              <w:t>Un prix initial y</w:t>
            </w:r>
            <w:r w:rsidRPr="003B37F2">
              <w:rPr>
                <w:i/>
                <w:sz w:val="22"/>
                <w:szCs w:val="22"/>
                <w:vertAlign w:val="subscript"/>
              </w:rPr>
              <w:t>1</w:t>
            </w:r>
            <w:r w:rsidRPr="003B37F2">
              <w:rPr>
                <w:i/>
                <w:sz w:val="22"/>
                <w:szCs w:val="22"/>
              </w:rPr>
              <w:t xml:space="preserve"> égal à 12,80 € augmente de 7,5 %.</w:t>
            </w:r>
            <w:r w:rsidR="003B37F2" w:rsidRPr="003B37F2">
              <w:rPr>
                <w:i/>
                <w:sz w:val="22"/>
                <w:szCs w:val="22"/>
              </w:rPr>
              <w:t xml:space="preserve"> Quel est le prix final ?</w:t>
            </w:r>
          </w:p>
          <w:p w14:paraId="24054006" w14:textId="77777777" w:rsidR="003716F0" w:rsidRDefault="00F41E1C" w:rsidP="005644E1">
            <w:pPr>
              <w:rPr>
                <w:sz w:val="22"/>
                <w:szCs w:val="22"/>
              </w:rPr>
            </w:pPr>
            <w:r>
              <w:rPr>
                <w:sz w:val="22"/>
                <w:szCs w:val="22"/>
              </w:rPr>
              <w:t>Le taux d’évolution correspondant à cette augmentation est égal à</w:t>
            </w:r>
            <w:r w:rsidR="009C438F">
              <w:rPr>
                <w:sz w:val="22"/>
                <w:szCs w:val="22"/>
              </w:rPr>
              <w:t xml:space="preserve">                </w:t>
            </w:r>
          </w:p>
          <w:p w14:paraId="24054007" w14:textId="77777777" w:rsidR="00F41E1C" w:rsidRDefault="003B37F2" w:rsidP="005644E1">
            <w:pPr>
              <w:rPr>
                <w:sz w:val="22"/>
                <w:szCs w:val="22"/>
              </w:rPr>
            </w:pPr>
            <m:oMath>
              <m:r>
                <w:rPr>
                  <w:rFonts w:ascii="Cambria Math" w:hAnsi="Cambria Math"/>
                  <w:sz w:val="22"/>
                  <w:szCs w:val="22"/>
                </w:rPr>
                <m:t xml:space="preserve"> t=</m:t>
              </m:r>
              <m:f>
                <m:fPr>
                  <m:ctrlPr>
                    <w:rPr>
                      <w:rFonts w:ascii="Cambria Math" w:hAnsi="Cambria Math"/>
                      <w:i/>
                      <w:sz w:val="22"/>
                      <w:szCs w:val="22"/>
                    </w:rPr>
                  </m:ctrlPr>
                </m:fPr>
                <m:num>
                  <m:r>
                    <w:rPr>
                      <w:rFonts w:ascii="Cambria Math" w:hAnsi="Cambria Math"/>
                      <w:sz w:val="22"/>
                      <w:szCs w:val="22"/>
                    </w:rPr>
                    <m:t>7,5</m:t>
                  </m:r>
                </m:num>
                <m:den>
                  <m:r>
                    <w:rPr>
                      <w:rFonts w:ascii="Cambria Math" w:hAnsi="Cambria Math"/>
                      <w:sz w:val="22"/>
                      <w:szCs w:val="22"/>
                    </w:rPr>
                    <m:t>100</m:t>
                  </m:r>
                </m:den>
              </m:f>
              <m:r>
                <w:rPr>
                  <w:rFonts w:ascii="Cambria Math" w:hAnsi="Cambria Math"/>
                  <w:sz w:val="22"/>
                  <w:szCs w:val="22"/>
                </w:rPr>
                <m:t>=0,075.</m:t>
              </m:r>
            </m:oMath>
            <w:r w:rsidR="00F41E1C">
              <w:rPr>
                <w:sz w:val="22"/>
                <w:szCs w:val="22"/>
              </w:rPr>
              <w:t xml:space="preserve"> </w:t>
            </w:r>
            <w:r w:rsidR="003716F0">
              <w:rPr>
                <w:sz w:val="22"/>
                <w:szCs w:val="22"/>
              </w:rPr>
              <w:t xml:space="preserve">      </w:t>
            </w:r>
          </w:p>
          <w:p w14:paraId="24054008" w14:textId="77777777" w:rsidR="00F41E1C" w:rsidRDefault="00F41E1C" w:rsidP="005644E1">
            <w:pPr>
              <w:rPr>
                <w:sz w:val="22"/>
                <w:szCs w:val="22"/>
              </w:rPr>
            </w:pPr>
            <w:r>
              <w:rPr>
                <w:sz w:val="22"/>
                <w:szCs w:val="22"/>
              </w:rPr>
              <w:t xml:space="preserve">Le coefficient multiplicateur est égal à </w:t>
            </w:r>
            <w:r>
              <w:rPr>
                <w:i/>
                <w:sz w:val="22"/>
                <w:szCs w:val="22"/>
              </w:rPr>
              <w:t>c</w:t>
            </w:r>
            <w:r>
              <w:rPr>
                <w:sz w:val="22"/>
                <w:szCs w:val="22"/>
              </w:rPr>
              <w:t xml:space="preserve"> = 1 + 0,075 = 1,075.</w:t>
            </w:r>
          </w:p>
          <w:p w14:paraId="24054009" w14:textId="77777777" w:rsidR="00F41E1C" w:rsidRDefault="00F41E1C" w:rsidP="005644E1">
            <w:pPr>
              <w:rPr>
                <w:sz w:val="22"/>
                <w:szCs w:val="22"/>
              </w:rPr>
            </w:pPr>
            <w:r>
              <w:rPr>
                <w:sz w:val="22"/>
                <w:szCs w:val="22"/>
              </w:rPr>
              <w:t xml:space="preserve">Pour déterminer le nouveau prix </w:t>
            </w:r>
            <w:r>
              <w:rPr>
                <w:i/>
                <w:sz w:val="22"/>
                <w:szCs w:val="22"/>
              </w:rPr>
              <w:t>y</w:t>
            </w:r>
            <w:r>
              <w:rPr>
                <w:sz w:val="22"/>
                <w:szCs w:val="22"/>
                <w:vertAlign w:val="subscript"/>
              </w:rPr>
              <w:t>2</w:t>
            </w:r>
            <w:r>
              <w:rPr>
                <w:sz w:val="22"/>
                <w:szCs w:val="22"/>
              </w:rPr>
              <w:t xml:space="preserve">, on multiplie </w:t>
            </w:r>
            <w:r>
              <w:rPr>
                <w:i/>
                <w:sz w:val="22"/>
                <w:szCs w:val="22"/>
              </w:rPr>
              <w:t>y</w:t>
            </w:r>
            <w:r>
              <w:rPr>
                <w:sz w:val="22"/>
                <w:szCs w:val="22"/>
                <w:vertAlign w:val="subscript"/>
              </w:rPr>
              <w:t>1</w:t>
            </w:r>
            <w:r>
              <w:rPr>
                <w:sz w:val="22"/>
                <w:szCs w:val="22"/>
              </w:rPr>
              <w:t xml:space="preserve"> par 1,075.</w:t>
            </w:r>
          </w:p>
          <w:p w14:paraId="2405400A" w14:textId="77777777" w:rsidR="00F41E1C" w:rsidRDefault="007458DC" w:rsidP="005644E1">
            <w:pPr>
              <w:rPr>
                <w:sz w:val="22"/>
              </w:rPr>
            </w:pPr>
            <m:oMath>
              <m:sSub>
                <m:sSubPr>
                  <m:ctrlPr>
                    <w:rPr>
                      <w:rFonts w:ascii="Cambria Math" w:eastAsia="Calibri" w:hAnsi="Cambria Math"/>
                      <w:i/>
                      <w:sz w:val="22"/>
                    </w:rPr>
                  </m:ctrlPr>
                </m:sSubPr>
                <m:e>
                  <m:r>
                    <w:rPr>
                      <w:rFonts w:ascii="Cambria Math" w:eastAsia="Calibri" w:hAnsi="Cambria Math"/>
                      <w:sz w:val="22"/>
                    </w:rPr>
                    <m:t>y</m:t>
                  </m:r>
                </m:e>
                <m:sub>
                  <m:r>
                    <w:rPr>
                      <w:rFonts w:ascii="Cambria Math" w:eastAsia="Calibri" w:hAnsi="Cambria Math"/>
                      <w:sz w:val="22"/>
                    </w:rPr>
                    <m:t>2</m:t>
                  </m:r>
                </m:sub>
              </m:sSub>
              <m:r>
                <w:rPr>
                  <w:rFonts w:ascii="Cambria Math" w:eastAsia="Calibri" w:hAnsi="Cambria Math"/>
                  <w:sz w:val="22"/>
                </w:rPr>
                <m:t>=1,075×</m:t>
              </m:r>
              <m:sSub>
                <m:sSubPr>
                  <m:ctrlPr>
                    <w:rPr>
                      <w:rFonts w:ascii="Cambria Math" w:eastAsia="Calibri" w:hAnsi="Cambria Math"/>
                      <w:i/>
                      <w:sz w:val="22"/>
                    </w:rPr>
                  </m:ctrlPr>
                </m:sSubPr>
                <m:e>
                  <m:r>
                    <w:rPr>
                      <w:rFonts w:ascii="Cambria Math" w:eastAsia="Calibri" w:hAnsi="Cambria Math"/>
                      <w:sz w:val="22"/>
                    </w:rPr>
                    <m:t>y</m:t>
                  </m:r>
                </m:e>
                <m:sub>
                  <m:r>
                    <w:rPr>
                      <w:rFonts w:ascii="Cambria Math" w:eastAsia="Calibri" w:hAnsi="Cambria Math"/>
                      <w:sz w:val="22"/>
                    </w:rPr>
                    <m:t>1</m:t>
                  </m:r>
                </m:sub>
              </m:sSub>
              <m:r>
                <w:rPr>
                  <w:rFonts w:ascii="Cambria Math" w:eastAsia="Calibri" w:hAnsi="Cambria Math"/>
                  <w:sz w:val="22"/>
                </w:rPr>
                <m:t>=13,76</m:t>
              </m:r>
            </m:oMath>
            <w:r w:rsidR="00F41E1C">
              <w:rPr>
                <w:sz w:val="22"/>
              </w:rPr>
              <w:t>. Le prix final est égal à 13,76 €.</w:t>
            </w:r>
          </w:p>
          <w:p w14:paraId="2405400B" w14:textId="77777777" w:rsidR="00F41E1C" w:rsidRDefault="00F41E1C" w:rsidP="005644E1">
            <w:pPr>
              <w:rPr>
                <w:sz w:val="22"/>
              </w:rPr>
            </w:pPr>
          </w:p>
          <w:p w14:paraId="2405400C" w14:textId="77777777" w:rsidR="00F41E1C" w:rsidRDefault="00F41E1C" w:rsidP="00C442B3">
            <w:pPr>
              <w:rPr>
                <w:b/>
                <w:sz w:val="22"/>
                <w:szCs w:val="22"/>
              </w:rPr>
            </w:pPr>
            <w:r>
              <w:rPr>
                <w:b/>
                <w:sz w:val="22"/>
                <w:szCs w:val="22"/>
              </w:rPr>
              <w:t>Exemple 3 : évolutions successives</w:t>
            </w:r>
          </w:p>
          <w:p w14:paraId="68638C74" w14:textId="77777777" w:rsidR="00572AA5" w:rsidRDefault="00F41E1C" w:rsidP="00C442B3">
            <w:pPr>
              <w:rPr>
                <w:i/>
                <w:sz w:val="22"/>
                <w:szCs w:val="22"/>
              </w:rPr>
            </w:pPr>
            <w:r w:rsidRPr="00031600">
              <w:rPr>
                <w:i/>
                <w:sz w:val="22"/>
                <w:szCs w:val="22"/>
              </w:rPr>
              <w:t xml:space="preserve">Un prix subit une augmentation de 20 % </w:t>
            </w:r>
            <w:r w:rsidR="00572AA5">
              <w:rPr>
                <w:i/>
                <w:sz w:val="22"/>
                <w:szCs w:val="22"/>
              </w:rPr>
              <w:t xml:space="preserve">le premier mois </w:t>
            </w:r>
            <w:r w:rsidRPr="00031600">
              <w:rPr>
                <w:i/>
                <w:sz w:val="22"/>
                <w:szCs w:val="22"/>
              </w:rPr>
              <w:t>puis une diminution de</w:t>
            </w:r>
          </w:p>
          <w:p w14:paraId="2405400E" w14:textId="58FEF0B0" w:rsidR="00031600" w:rsidRPr="00031600" w:rsidRDefault="00572AA5" w:rsidP="00C442B3">
            <w:pPr>
              <w:rPr>
                <w:i/>
                <w:sz w:val="22"/>
                <w:szCs w:val="22"/>
              </w:rPr>
            </w:pPr>
            <w:r>
              <w:rPr>
                <w:i/>
                <w:sz w:val="22"/>
                <w:szCs w:val="22"/>
              </w:rPr>
              <w:t xml:space="preserve">10 % le deuxième mois. </w:t>
            </w:r>
            <w:r w:rsidR="00031600" w:rsidRPr="00031600">
              <w:rPr>
                <w:i/>
                <w:sz w:val="22"/>
                <w:szCs w:val="22"/>
              </w:rPr>
              <w:t>Déterminer le taux d’évolution</w:t>
            </w:r>
            <w:r>
              <w:rPr>
                <w:i/>
                <w:sz w:val="22"/>
                <w:szCs w:val="22"/>
              </w:rPr>
              <w:t>,</w:t>
            </w:r>
            <w:r w:rsidR="00031600" w:rsidRPr="00031600">
              <w:rPr>
                <w:i/>
                <w:sz w:val="22"/>
                <w:szCs w:val="22"/>
              </w:rPr>
              <w:t xml:space="preserve"> </w:t>
            </w:r>
            <w:r>
              <w:rPr>
                <w:i/>
                <w:sz w:val="22"/>
                <w:szCs w:val="22"/>
              </w:rPr>
              <w:t xml:space="preserve">sur ces deux mois, </w:t>
            </w:r>
            <w:r w:rsidR="00031600" w:rsidRPr="00031600">
              <w:rPr>
                <w:i/>
                <w:sz w:val="22"/>
                <w:szCs w:val="22"/>
              </w:rPr>
              <w:t>correspondant à ces deux évolutions successives.</w:t>
            </w:r>
          </w:p>
          <w:p w14:paraId="2405400F" w14:textId="77777777" w:rsidR="00F41E1C" w:rsidRDefault="00F41E1C" w:rsidP="00C442B3">
            <w:pPr>
              <w:rPr>
                <w:sz w:val="22"/>
                <w:szCs w:val="22"/>
              </w:rPr>
            </w:pPr>
            <w:r>
              <w:rPr>
                <w:sz w:val="22"/>
                <w:szCs w:val="22"/>
              </w:rPr>
              <w:t>Le taux correspondant à la première évolution est égal à 0,2, celui de la deuxième évolution est égal à –0,1.</w:t>
            </w:r>
          </w:p>
          <w:p w14:paraId="24054010" w14:textId="77777777" w:rsidR="00F41E1C" w:rsidRDefault="00F41E1C" w:rsidP="00C442B3">
            <w:pPr>
              <w:rPr>
                <w:sz w:val="22"/>
                <w:szCs w:val="22"/>
              </w:rPr>
            </w:pPr>
            <w:r>
              <w:rPr>
                <w:sz w:val="22"/>
                <w:szCs w:val="22"/>
              </w:rPr>
              <w:t>Le prix a été multiplié par 1 + 0,2 = 1,2 puis par 1 – 0,1 = 0,9</w:t>
            </w:r>
          </w:p>
          <w:p w14:paraId="24054011" w14:textId="77777777" w:rsidR="00F41E1C" w:rsidRDefault="00F41E1C" w:rsidP="00C442B3">
            <w:pPr>
              <w:rPr>
                <w:sz w:val="22"/>
                <w:szCs w:val="22"/>
              </w:rPr>
            </w:pPr>
            <w:r>
              <w:rPr>
                <w:sz w:val="22"/>
                <w:szCs w:val="22"/>
              </w:rPr>
              <w:t>Globalement le prix a été multiplié par 1,2 × 0,9 = 1,08.</w:t>
            </w:r>
          </w:p>
          <w:p w14:paraId="24054012" w14:textId="77777777" w:rsidR="00F41E1C" w:rsidRDefault="00F41E1C" w:rsidP="00C442B3">
            <w:pPr>
              <w:rPr>
                <w:sz w:val="22"/>
                <w:szCs w:val="22"/>
              </w:rPr>
            </w:pPr>
            <w:r>
              <w:rPr>
                <w:sz w:val="22"/>
                <w:szCs w:val="22"/>
              </w:rPr>
              <w:t>Le taux d’évolution global est 1,08 – 1 = 0,08.</w:t>
            </w:r>
          </w:p>
          <w:p w14:paraId="7503A8E4" w14:textId="77777777" w:rsidR="00572AA5" w:rsidRDefault="00F41E1C" w:rsidP="00C442B3">
            <w:pPr>
              <w:rPr>
                <w:sz w:val="22"/>
                <w:szCs w:val="22"/>
              </w:rPr>
            </w:pPr>
            <w:r>
              <w:rPr>
                <w:sz w:val="22"/>
                <w:szCs w:val="22"/>
              </w:rPr>
              <w:t>Autrement dit, le prix a globalement augmenté de 8 %.</w:t>
            </w:r>
            <w:r w:rsidR="00572AA5">
              <w:rPr>
                <w:sz w:val="22"/>
                <w:szCs w:val="22"/>
              </w:rPr>
              <w:t xml:space="preserve"> </w:t>
            </w:r>
          </w:p>
          <w:p w14:paraId="24054014" w14:textId="47647C5C" w:rsidR="00F41E1C" w:rsidRDefault="00F41E1C" w:rsidP="00C442B3">
            <w:pPr>
              <w:rPr>
                <w:sz w:val="22"/>
                <w:szCs w:val="22"/>
              </w:rPr>
            </w:pPr>
            <w:r>
              <w:rPr>
                <w:sz w:val="22"/>
                <w:szCs w:val="22"/>
              </w:rPr>
              <w:t>Cela revient à dire qu’une augmentation de 20 % suivie d’une diminution de 10 % correspond à une augmentation unique de 8 %.</w:t>
            </w:r>
          </w:p>
          <w:p w14:paraId="24054015" w14:textId="1E1CCB04" w:rsidR="00F41E1C" w:rsidRDefault="00F41E1C" w:rsidP="00C442B3">
            <w:pPr>
              <w:rPr>
                <w:sz w:val="22"/>
                <w:szCs w:val="22"/>
              </w:rPr>
            </w:pPr>
          </w:p>
          <w:p w14:paraId="46F216AA" w14:textId="2E271DEB" w:rsidR="001F6027" w:rsidRDefault="001F6027" w:rsidP="001F6027">
            <w:pPr>
              <w:rPr>
                <w:b/>
                <w:sz w:val="22"/>
                <w:szCs w:val="22"/>
              </w:rPr>
            </w:pPr>
            <w:r>
              <w:rPr>
                <w:b/>
                <w:sz w:val="22"/>
                <w:szCs w:val="22"/>
              </w:rPr>
              <w:t>Exemple 4 : taux d’évolution moyen</w:t>
            </w:r>
          </w:p>
          <w:p w14:paraId="505C45E8" w14:textId="2EC0828B" w:rsidR="001F6027" w:rsidRPr="00031600" w:rsidRDefault="001F6027" w:rsidP="001F6027">
            <w:pPr>
              <w:rPr>
                <w:i/>
                <w:sz w:val="22"/>
                <w:szCs w:val="22"/>
              </w:rPr>
            </w:pPr>
            <w:r>
              <w:rPr>
                <w:i/>
                <w:sz w:val="22"/>
                <w:szCs w:val="22"/>
              </w:rPr>
              <w:t>Reprenons l’exemple 3 : calculer le taux moyen.</w:t>
            </w:r>
          </w:p>
          <w:p w14:paraId="6BA2818C" w14:textId="6E4364D3" w:rsidR="001F6027" w:rsidRDefault="001F6027" w:rsidP="00C442B3">
            <w:pPr>
              <w:rPr>
                <w:sz w:val="22"/>
                <w:szCs w:val="22"/>
              </w:rPr>
            </w:pPr>
            <w:r>
              <w:rPr>
                <w:sz w:val="22"/>
                <w:szCs w:val="22"/>
              </w:rPr>
              <w:t xml:space="preserve">Le taux d’augmentation global est de </w:t>
            </w:r>
            <m:oMath>
              <m:r>
                <w:rPr>
                  <w:rFonts w:ascii="Cambria Math" w:hAnsi="Cambria Math"/>
                  <w:sz w:val="22"/>
                  <w:szCs w:val="22"/>
                </w:rPr>
                <m:t>8%</m:t>
              </m:r>
            </m:oMath>
            <w:r>
              <w:rPr>
                <w:sz w:val="22"/>
                <w:szCs w:val="22"/>
              </w:rPr>
              <w:t xml:space="preserve"> après </w:t>
            </w:r>
            <m:oMath>
              <m:r>
                <w:rPr>
                  <w:rFonts w:ascii="Cambria Math" w:hAnsi="Cambria Math"/>
                  <w:sz w:val="22"/>
                  <w:szCs w:val="22"/>
                </w:rPr>
                <m:t>n=2</m:t>
              </m:r>
            </m:oMath>
            <w:r>
              <w:rPr>
                <w:sz w:val="22"/>
                <w:szCs w:val="22"/>
              </w:rPr>
              <w:t xml:space="preserve"> </w:t>
            </w:r>
            <w:r w:rsidR="00572AA5">
              <w:rPr>
                <w:sz w:val="22"/>
                <w:szCs w:val="22"/>
              </w:rPr>
              <w:t>mois</w:t>
            </w:r>
            <w:r>
              <w:rPr>
                <w:sz w:val="22"/>
                <w:szCs w:val="22"/>
              </w:rPr>
              <w:t xml:space="preserve">. </w:t>
            </w:r>
          </w:p>
          <w:p w14:paraId="51A5210F" w14:textId="1311BBC3" w:rsidR="001F6027" w:rsidRDefault="001F6027" w:rsidP="00C442B3">
            <w:pPr>
              <w:rPr>
                <w:sz w:val="22"/>
                <w:szCs w:val="22"/>
              </w:rPr>
            </w:pPr>
            <w:r>
              <w:rPr>
                <w:sz w:val="22"/>
                <w:szCs w:val="22"/>
              </w:rPr>
              <w:t xml:space="preserve">Le taux d’évolution moyen est le nombre </w:t>
            </w: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M</m:t>
                  </m:r>
                </m:sub>
              </m:sSub>
            </m:oMath>
            <w:r>
              <w:rPr>
                <w:sz w:val="22"/>
                <w:szCs w:val="22"/>
              </w:rPr>
              <w:t xml:space="preserve"> tel que </w:t>
            </w:r>
            <m:oMath>
              <m:r>
                <w:rPr>
                  <w:rFonts w:ascii="Cambria Math" w:hAnsi="Cambria Math"/>
                  <w:sz w:val="22"/>
                  <w:szCs w:val="22"/>
                </w:rPr>
                <m:t>1+</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M</m:t>
                      </m:r>
                    </m:sub>
                  </m:sSub>
                </m:num>
                <m:den>
                  <m:r>
                    <w:rPr>
                      <w:rFonts w:ascii="Cambria Math" w:hAnsi="Cambria Math"/>
                      <w:sz w:val="22"/>
                      <w:szCs w:val="22"/>
                    </w:rPr>
                    <m:t>100</m:t>
                  </m:r>
                </m:den>
              </m:f>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1+</m:t>
                      </m:r>
                      <m:f>
                        <m:fPr>
                          <m:ctrlPr>
                            <w:rPr>
                              <w:rFonts w:ascii="Cambria Math" w:hAnsi="Cambria Math"/>
                              <w:i/>
                              <w:sz w:val="22"/>
                              <w:szCs w:val="22"/>
                            </w:rPr>
                          </m:ctrlPr>
                        </m:fPr>
                        <m:num>
                          <m:r>
                            <w:rPr>
                              <w:rFonts w:ascii="Cambria Math" w:hAnsi="Cambria Math"/>
                              <w:sz w:val="22"/>
                              <w:szCs w:val="22"/>
                            </w:rPr>
                            <m:t>8</m:t>
                          </m:r>
                        </m:num>
                        <m:den>
                          <m:r>
                            <w:rPr>
                              <w:rFonts w:ascii="Cambria Math" w:hAnsi="Cambria Math"/>
                              <w:sz w:val="22"/>
                              <w:szCs w:val="22"/>
                            </w:rPr>
                            <m:t>100</m:t>
                          </m:r>
                        </m:den>
                      </m:f>
                    </m:e>
                  </m:d>
                </m:e>
                <m:sup>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sup>
              </m:sSup>
            </m:oMath>
          </w:p>
          <w:p w14:paraId="2A5CED86" w14:textId="3FDE9AC0" w:rsidR="001F6027" w:rsidRDefault="001F6027" w:rsidP="00C442B3">
            <w:pPr>
              <w:rPr>
                <w:sz w:val="22"/>
                <w:szCs w:val="22"/>
              </w:rPr>
            </w:pPr>
            <w:r>
              <w:rPr>
                <w:sz w:val="22"/>
                <w:szCs w:val="22"/>
              </w:rPr>
              <w:t xml:space="preserve">Donc </w:t>
            </w: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M</m:t>
                  </m:r>
                </m:sub>
              </m:sSub>
              <m:r>
                <w:rPr>
                  <w:rFonts w:ascii="Cambria Math" w:hAnsi="Cambria Math"/>
                  <w:sz w:val="22"/>
                  <w:szCs w:val="22"/>
                </w:rPr>
                <m:t>=</m:t>
              </m:r>
              <m:d>
                <m:dPr>
                  <m:ctrlPr>
                    <w:rPr>
                      <w:rFonts w:ascii="Cambria Math" w:hAnsi="Cambria Math"/>
                      <w:i/>
                      <w:sz w:val="22"/>
                      <w:szCs w:val="22"/>
                    </w:rPr>
                  </m:ctrlPr>
                </m:dPr>
                <m:e>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1+</m:t>
                          </m:r>
                          <m:f>
                            <m:fPr>
                              <m:ctrlPr>
                                <w:rPr>
                                  <w:rFonts w:ascii="Cambria Math" w:hAnsi="Cambria Math"/>
                                  <w:i/>
                                  <w:sz w:val="22"/>
                                  <w:szCs w:val="22"/>
                                </w:rPr>
                              </m:ctrlPr>
                            </m:fPr>
                            <m:num>
                              <m:r>
                                <w:rPr>
                                  <w:rFonts w:ascii="Cambria Math" w:hAnsi="Cambria Math"/>
                                  <w:sz w:val="22"/>
                                  <w:szCs w:val="22"/>
                                </w:rPr>
                                <m:t>8</m:t>
                              </m:r>
                            </m:num>
                            <m:den>
                              <m:r>
                                <w:rPr>
                                  <w:rFonts w:ascii="Cambria Math" w:hAnsi="Cambria Math"/>
                                  <w:sz w:val="22"/>
                                  <w:szCs w:val="22"/>
                                </w:rPr>
                                <m:t>100</m:t>
                              </m:r>
                            </m:den>
                          </m:f>
                        </m:e>
                      </m:d>
                    </m:e>
                    <m:sup>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sup>
                  </m:sSup>
                  <m:r>
                    <w:rPr>
                      <w:rFonts w:ascii="Cambria Math" w:hAnsi="Cambria Math"/>
                      <w:sz w:val="22"/>
                      <w:szCs w:val="22"/>
                    </w:rPr>
                    <m:t>-1</m:t>
                  </m:r>
                </m:e>
              </m:d>
              <m:r>
                <w:rPr>
                  <w:rFonts w:ascii="Cambria Math" w:hAnsi="Cambria Math"/>
                  <w:sz w:val="22"/>
                  <w:szCs w:val="22"/>
                </w:rPr>
                <m:t>×100≈3,92</m:t>
              </m:r>
            </m:oMath>
            <w:r w:rsidR="00572AA5">
              <w:rPr>
                <w:sz w:val="22"/>
                <w:szCs w:val="22"/>
              </w:rPr>
              <w:t xml:space="preserve"> : les deux évolutions précédentes correspondent à une hausse moyenne de </w:t>
            </w:r>
            <m:oMath>
              <m:r>
                <w:rPr>
                  <w:rFonts w:ascii="Cambria Math" w:hAnsi="Cambria Math"/>
                  <w:sz w:val="22"/>
                  <w:szCs w:val="22"/>
                </w:rPr>
                <m:t>3,92%</m:t>
              </m:r>
            </m:oMath>
            <w:r w:rsidR="00572AA5">
              <w:rPr>
                <w:sz w:val="22"/>
                <w:szCs w:val="22"/>
              </w:rPr>
              <w:t xml:space="preserve"> par mois.</w:t>
            </w:r>
          </w:p>
          <w:p w14:paraId="24054016" w14:textId="5A47884B" w:rsidR="00F41E1C" w:rsidRDefault="00F41E1C" w:rsidP="007C035B">
            <w:pPr>
              <w:rPr>
                <w:b/>
                <w:sz w:val="22"/>
                <w:szCs w:val="22"/>
              </w:rPr>
            </w:pPr>
            <w:r>
              <w:rPr>
                <w:b/>
                <w:sz w:val="22"/>
                <w:szCs w:val="22"/>
              </w:rPr>
              <w:lastRenderedPageBreak/>
              <w:t xml:space="preserve">Exemple </w:t>
            </w:r>
            <w:r w:rsidR="001F6027">
              <w:rPr>
                <w:b/>
                <w:sz w:val="22"/>
                <w:szCs w:val="22"/>
              </w:rPr>
              <w:t>5</w:t>
            </w:r>
            <w:r>
              <w:rPr>
                <w:b/>
                <w:sz w:val="22"/>
                <w:szCs w:val="22"/>
              </w:rPr>
              <w:t> : évolution réciproque</w:t>
            </w:r>
          </w:p>
          <w:p w14:paraId="24054017" w14:textId="77777777" w:rsidR="00031600" w:rsidRPr="00031600" w:rsidRDefault="00F41E1C" w:rsidP="007C035B">
            <w:pPr>
              <w:rPr>
                <w:i/>
                <w:sz w:val="22"/>
                <w:szCs w:val="22"/>
              </w:rPr>
            </w:pPr>
            <w:r w:rsidRPr="00031600">
              <w:rPr>
                <w:i/>
                <w:sz w:val="22"/>
                <w:szCs w:val="22"/>
              </w:rPr>
              <w:t xml:space="preserve">Un prix augmente de 18 %, soit un taux d’évolution t égal à 0,18. </w:t>
            </w:r>
          </w:p>
          <w:p w14:paraId="24054018" w14:textId="77777777" w:rsidR="00031600" w:rsidRPr="00031600" w:rsidRDefault="00031600" w:rsidP="007C035B">
            <w:pPr>
              <w:rPr>
                <w:i/>
                <w:sz w:val="22"/>
                <w:szCs w:val="22"/>
              </w:rPr>
            </w:pPr>
            <w:r w:rsidRPr="00031600">
              <w:rPr>
                <w:i/>
                <w:sz w:val="22"/>
                <w:szCs w:val="22"/>
              </w:rPr>
              <w:t>Déterminer le taux d’évolution réciproque correspondant à cette évolution.</w:t>
            </w:r>
          </w:p>
          <w:p w14:paraId="24054019" w14:textId="77777777" w:rsidR="00F41E1C" w:rsidRDefault="00F41E1C" w:rsidP="007C035B">
            <w:pPr>
              <w:rPr>
                <w:sz w:val="22"/>
                <w:szCs w:val="22"/>
              </w:rPr>
            </w:pPr>
            <w:r>
              <w:rPr>
                <w:sz w:val="22"/>
                <w:szCs w:val="22"/>
              </w:rPr>
              <w:t xml:space="preserve">Le taux d’évolution réciproque </w:t>
            </w:r>
            <w:r>
              <w:rPr>
                <w:i/>
                <w:sz w:val="22"/>
                <w:szCs w:val="22"/>
              </w:rPr>
              <w:t>t</w:t>
            </w:r>
            <w:r>
              <w:rPr>
                <w:sz w:val="22"/>
                <w:szCs w:val="22"/>
              </w:rPr>
              <w:t xml:space="preserve">’ est tel que </w:t>
            </w:r>
          </w:p>
          <w:p w14:paraId="2405401A" w14:textId="77777777" w:rsidR="00F41E1C" w:rsidRPr="005B2D06" w:rsidRDefault="00F41E1C" w:rsidP="007C035B">
            <w:pPr>
              <w:rPr>
                <w:sz w:val="22"/>
                <w:szCs w:val="22"/>
              </w:rPr>
            </w:pPr>
            <w:r>
              <w:rPr>
                <w:sz w:val="22"/>
                <w:szCs w:val="22"/>
              </w:rPr>
              <w:t xml:space="preserve">(1 + 0,18)(1 + </w:t>
            </w:r>
            <w:r>
              <w:rPr>
                <w:i/>
                <w:sz w:val="22"/>
                <w:szCs w:val="22"/>
              </w:rPr>
              <w:t>t</w:t>
            </w:r>
            <w:r>
              <w:rPr>
                <w:sz w:val="22"/>
                <w:szCs w:val="22"/>
              </w:rPr>
              <w:t xml:space="preserve">’) = 1. Donc 1 + </w:t>
            </w:r>
            <w:r>
              <w:rPr>
                <w:i/>
                <w:sz w:val="22"/>
                <w:szCs w:val="22"/>
              </w:rPr>
              <w:t>t</w:t>
            </w:r>
            <w:r>
              <w:rPr>
                <w:sz w:val="22"/>
                <w:szCs w:val="22"/>
              </w:rPr>
              <w:t xml:space="preserve">’ =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1,18</m:t>
                  </m:r>
                </m:den>
              </m:f>
              <m:r>
                <m:rPr>
                  <m:sty m:val="p"/>
                </m:rPr>
                <w:rPr>
                  <w:rFonts w:ascii="Cambria Math" w:hAnsi="Cambria Math"/>
                  <w:sz w:val="22"/>
                </w:rPr>
                <m:t>≈</m:t>
              </m:r>
              <m:r>
                <w:rPr>
                  <w:rFonts w:ascii="Cambria Math" w:hAnsi="Cambria Math"/>
                  <w:sz w:val="22"/>
                  <w:szCs w:val="22"/>
                </w:rPr>
                <m:t>0,847.</m:t>
              </m:r>
            </m:oMath>
          </w:p>
          <w:p w14:paraId="2405401B" w14:textId="77777777" w:rsidR="00F41E1C" w:rsidRDefault="00F41E1C" w:rsidP="007C035B">
            <w:pPr>
              <w:rPr>
                <w:sz w:val="22"/>
                <w:szCs w:val="22"/>
              </w:rPr>
            </w:pPr>
            <w:r>
              <w:rPr>
                <w:i/>
                <w:sz w:val="22"/>
                <w:szCs w:val="22"/>
              </w:rPr>
              <w:t>t</w:t>
            </w:r>
            <w:r>
              <w:rPr>
                <w:sz w:val="22"/>
                <w:szCs w:val="22"/>
              </w:rPr>
              <w:t xml:space="preserve">’ =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1,18</m:t>
                  </m:r>
                </m:den>
              </m:f>
              <m:r>
                <w:rPr>
                  <w:rFonts w:ascii="Cambria Math" w:hAnsi="Cambria Math"/>
                  <w:sz w:val="22"/>
                  <w:szCs w:val="22"/>
                </w:rPr>
                <m:t>-1</m:t>
              </m:r>
              <m:r>
                <m:rPr>
                  <m:sty m:val="p"/>
                </m:rPr>
                <w:rPr>
                  <w:rFonts w:ascii="Cambria Math" w:hAnsi="Cambria Math"/>
                  <w:sz w:val="22"/>
                </w:rPr>
                <m:t>≈</m:t>
              </m:r>
              <m:r>
                <w:rPr>
                  <w:rFonts w:ascii="Cambria Math" w:hAnsi="Cambria Math"/>
                  <w:sz w:val="22"/>
                  <w:szCs w:val="22"/>
                </w:rPr>
                <m:t xml:space="preserve"> –0,153.</m:t>
              </m:r>
            </m:oMath>
            <w:r>
              <w:rPr>
                <w:sz w:val="22"/>
                <w:szCs w:val="22"/>
              </w:rPr>
              <w:t xml:space="preserve"> Soit une baisse d’environ 15,3 %.</w:t>
            </w:r>
          </w:p>
          <w:p w14:paraId="2405401C" w14:textId="77777777" w:rsidR="00F41E1C" w:rsidRDefault="00F41E1C" w:rsidP="007C035B">
            <w:pPr>
              <w:rPr>
                <w:sz w:val="22"/>
                <w:szCs w:val="22"/>
              </w:rPr>
            </w:pPr>
            <w:r>
              <w:rPr>
                <w:sz w:val="22"/>
                <w:szCs w:val="22"/>
              </w:rPr>
              <w:t>Il faut diminuer le prix de 15,3 % pour revenir au prix initial.</w:t>
            </w:r>
          </w:p>
          <w:p w14:paraId="57C8A9EB" w14:textId="28731A02" w:rsidR="001F6027" w:rsidRDefault="001F6027" w:rsidP="007C035B">
            <w:pPr>
              <w:rPr>
                <w:b/>
                <w:sz w:val="22"/>
                <w:szCs w:val="22"/>
              </w:rPr>
            </w:pPr>
          </w:p>
          <w:p w14:paraId="62B976D9" w14:textId="77777777" w:rsidR="00572AA5" w:rsidRDefault="00572AA5" w:rsidP="007C035B">
            <w:pPr>
              <w:rPr>
                <w:b/>
                <w:sz w:val="22"/>
                <w:szCs w:val="22"/>
              </w:rPr>
            </w:pPr>
          </w:p>
          <w:p w14:paraId="4ABB353D" w14:textId="77777777" w:rsidR="001F6027" w:rsidRDefault="001F6027" w:rsidP="007C035B">
            <w:pPr>
              <w:rPr>
                <w:b/>
                <w:sz w:val="22"/>
                <w:szCs w:val="22"/>
              </w:rPr>
            </w:pPr>
          </w:p>
          <w:p w14:paraId="263FF921" w14:textId="77777777" w:rsidR="001F6027" w:rsidRDefault="001F6027" w:rsidP="007C035B">
            <w:pPr>
              <w:rPr>
                <w:b/>
                <w:sz w:val="22"/>
                <w:szCs w:val="22"/>
              </w:rPr>
            </w:pPr>
          </w:p>
          <w:p w14:paraId="2405401E" w14:textId="0AF64EF6" w:rsidR="00D9188B" w:rsidRDefault="00D9188B" w:rsidP="007C035B">
            <w:pPr>
              <w:rPr>
                <w:b/>
                <w:sz w:val="22"/>
                <w:szCs w:val="22"/>
              </w:rPr>
            </w:pPr>
            <w:r w:rsidRPr="00D9188B">
              <w:rPr>
                <w:b/>
                <w:sz w:val="22"/>
                <w:szCs w:val="22"/>
              </w:rPr>
              <w:t>Exemple :</w:t>
            </w:r>
          </w:p>
          <w:p w14:paraId="2405401F" w14:textId="77777777" w:rsidR="002B799F" w:rsidRPr="00D9188B" w:rsidRDefault="002B799F" w:rsidP="007C035B">
            <w:pPr>
              <w:rPr>
                <w:b/>
                <w:sz w:val="22"/>
                <w:szCs w:val="22"/>
              </w:rPr>
            </w:pPr>
          </w:p>
          <w:p w14:paraId="24054020" w14:textId="77777777" w:rsidR="00D9188B" w:rsidRPr="002B799F" w:rsidRDefault="00D9188B" w:rsidP="007C035B">
            <w:pPr>
              <w:rPr>
                <w:i/>
                <w:sz w:val="22"/>
                <w:szCs w:val="22"/>
              </w:rPr>
            </w:pPr>
            <w:r w:rsidRPr="002B799F">
              <w:rPr>
                <w:i/>
                <w:sz w:val="22"/>
                <w:szCs w:val="22"/>
              </w:rPr>
              <w:t xml:space="preserve">Un directeur de supermarché décide d’étudier le temps d’attente aux caisses le vendredi, car il sait que les clients n’aiment pas attendre plus de 5 minutes, et qu’ils ne reviennent pas s’ils </w:t>
            </w:r>
            <w:r w:rsidR="00CE68F9" w:rsidRPr="00CE68F9">
              <w:rPr>
                <w:i/>
                <w:sz w:val="22"/>
                <w:szCs w:val="22"/>
              </w:rPr>
              <w:t>attendent</w:t>
            </w:r>
            <w:r w:rsidRPr="00CE68F9">
              <w:rPr>
                <w:i/>
                <w:sz w:val="22"/>
                <w:szCs w:val="22"/>
              </w:rPr>
              <w:t xml:space="preserve"> </w:t>
            </w:r>
            <w:r w:rsidRPr="002B799F">
              <w:rPr>
                <w:i/>
                <w:sz w:val="22"/>
                <w:szCs w:val="22"/>
              </w:rPr>
              <w:t>plus de 8 minutes.</w:t>
            </w:r>
          </w:p>
          <w:p w14:paraId="24054021" w14:textId="77777777" w:rsidR="00D9188B" w:rsidRPr="002B799F" w:rsidRDefault="00D9188B" w:rsidP="007C035B">
            <w:pPr>
              <w:rPr>
                <w:i/>
                <w:sz w:val="22"/>
                <w:szCs w:val="22"/>
              </w:rPr>
            </w:pPr>
            <w:r w:rsidRPr="002B799F">
              <w:rPr>
                <w:i/>
                <w:sz w:val="22"/>
                <w:szCs w:val="22"/>
              </w:rPr>
              <w:t>Pour cela, il interroge 100 clients et note les temps d’attente approximatifs en minutes entières.</w:t>
            </w:r>
          </w:p>
          <w:p w14:paraId="24054022" w14:textId="77777777" w:rsidR="00EF30BB" w:rsidRPr="002B799F" w:rsidRDefault="00D9188B" w:rsidP="007C035B">
            <w:pPr>
              <w:rPr>
                <w:i/>
                <w:noProof/>
              </w:rPr>
            </w:pPr>
            <w:r w:rsidRPr="002B799F">
              <w:rPr>
                <w:i/>
                <w:sz w:val="22"/>
                <w:szCs w:val="22"/>
              </w:rPr>
              <w:t>I</w:t>
            </w:r>
            <w:r w:rsidR="00F67324" w:rsidRPr="002B799F">
              <w:rPr>
                <w:i/>
                <w:sz w:val="22"/>
                <w:szCs w:val="22"/>
              </w:rPr>
              <w:t>l obtient le diagramme ci-dessous</w:t>
            </w:r>
            <w:r w:rsidRPr="002B799F">
              <w:rPr>
                <w:i/>
                <w:sz w:val="22"/>
                <w:szCs w:val="22"/>
              </w:rPr>
              <w:t>.</w:t>
            </w:r>
            <w:r w:rsidR="00EF30BB" w:rsidRPr="002B799F">
              <w:rPr>
                <w:i/>
                <w:noProof/>
              </w:rPr>
              <w:t xml:space="preserve"> </w:t>
            </w:r>
          </w:p>
          <w:p w14:paraId="24054023" w14:textId="77777777" w:rsidR="002B799F" w:rsidRDefault="002B799F" w:rsidP="007C035B">
            <w:pPr>
              <w:rPr>
                <w:noProof/>
              </w:rPr>
            </w:pPr>
          </w:p>
          <w:p w14:paraId="24054024" w14:textId="77777777" w:rsidR="00EF30BB" w:rsidRDefault="00F67324" w:rsidP="00B04EAC">
            <w:pPr>
              <w:jc w:val="center"/>
              <w:rPr>
                <w:noProof/>
              </w:rPr>
            </w:pPr>
            <w:r>
              <w:rPr>
                <w:noProof/>
              </w:rPr>
              <w:drawing>
                <wp:inline distT="0" distB="0" distL="0" distR="0" wp14:anchorId="2405411A" wp14:editId="0F78DC57">
                  <wp:extent cx="3460750" cy="1771650"/>
                  <wp:effectExtent l="0" t="0" r="6350" b="0"/>
                  <wp:docPr id="24" name="Graphique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4054025" w14:textId="77777777" w:rsidR="00D9188B" w:rsidRDefault="00D9188B" w:rsidP="007C035B">
            <w:pPr>
              <w:rPr>
                <w:sz w:val="22"/>
                <w:szCs w:val="22"/>
              </w:rPr>
            </w:pPr>
          </w:p>
          <w:p w14:paraId="24054026" w14:textId="77777777" w:rsidR="00D9188B" w:rsidRPr="002B799F" w:rsidRDefault="00756537" w:rsidP="00756537">
            <w:pPr>
              <w:pStyle w:val="Paragraphedeliste"/>
              <w:numPr>
                <w:ilvl w:val="0"/>
                <w:numId w:val="36"/>
              </w:numPr>
              <w:spacing w:after="0" w:line="240" w:lineRule="auto"/>
              <w:ind w:left="714" w:hanging="357"/>
              <w:rPr>
                <w:rFonts w:ascii="Times New Roman" w:hAnsi="Times New Roman"/>
                <w:i/>
              </w:rPr>
            </w:pPr>
            <w:r w:rsidRPr="002B799F">
              <w:rPr>
                <w:rFonts w:ascii="Times New Roman" w:hAnsi="Times New Roman"/>
                <w:i/>
              </w:rPr>
              <w:t>Calculer la moyenne et l’écart-type de la série.</w:t>
            </w:r>
          </w:p>
          <w:p w14:paraId="24054027" w14:textId="77777777" w:rsidR="00D9188B" w:rsidRDefault="00D9188B" w:rsidP="007C035B">
            <w:pPr>
              <w:rPr>
                <w:sz w:val="22"/>
                <w:szCs w:val="22"/>
              </w:rPr>
            </w:pPr>
          </w:p>
          <w:p w14:paraId="24054028" w14:textId="77777777" w:rsidR="00F41E1C" w:rsidRDefault="00F41E1C" w:rsidP="007C035B">
            <w:pPr>
              <w:rPr>
                <w:sz w:val="22"/>
                <w:szCs w:val="22"/>
              </w:rPr>
            </w:pPr>
            <w:r>
              <w:rPr>
                <w:sz w:val="22"/>
                <w:szCs w:val="22"/>
              </w:rPr>
              <w:t xml:space="preserve"> </w:t>
            </w:r>
            <w:r w:rsidR="00C6467C">
              <w:rPr>
                <w:sz w:val="22"/>
                <w:szCs w:val="22"/>
              </w:rPr>
              <w:t>On doit d’abord rassembler les données dans un tableau :</w:t>
            </w:r>
          </w:p>
          <w:p w14:paraId="24054029" w14:textId="77777777" w:rsidR="00C6467C" w:rsidRDefault="00C6467C" w:rsidP="007C035B">
            <w:pPr>
              <w:rPr>
                <w:sz w:val="22"/>
                <w:szCs w:val="22"/>
              </w:rPr>
            </w:pPr>
          </w:p>
          <w:tbl>
            <w:tblPr>
              <w:tblW w:w="6840" w:type="dxa"/>
              <w:tblCellMar>
                <w:left w:w="70" w:type="dxa"/>
                <w:right w:w="70" w:type="dxa"/>
              </w:tblCellMar>
              <w:tblLook w:val="04A0" w:firstRow="1" w:lastRow="0" w:firstColumn="1" w:lastColumn="0" w:noHBand="0" w:noVBand="1"/>
            </w:tblPr>
            <w:tblGrid>
              <w:gridCol w:w="917"/>
              <w:gridCol w:w="443"/>
              <w:gridCol w:w="460"/>
              <w:gridCol w:w="520"/>
              <w:gridCol w:w="500"/>
              <w:gridCol w:w="520"/>
              <w:gridCol w:w="460"/>
              <w:gridCol w:w="500"/>
              <w:gridCol w:w="520"/>
              <w:gridCol w:w="480"/>
              <w:gridCol w:w="480"/>
              <w:gridCol w:w="520"/>
              <w:gridCol w:w="520"/>
            </w:tblGrid>
            <w:tr w:rsidR="00246F87" w:rsidRPr="00246F87" w14:paraId="24054037" w14:textId="77777777" w:rsidTr="007C5505">
              <w:trPr>
                <w:trHeight w:val="525"/>
              </w:trPr>
              <w:tc>
                <w:tcPr>
                  <w:tcW w:w="917"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2405402A" w14:textId="77777777" w:rsidR="00246F87" w:rsidRPr="00246F87" w:rsidRDefault="00246F87" w:rsidP="00246F87">
                  <w:pPr>
                    <w:jc w:val="center"/>
                    <w:rPr>
                      <w:rFonts w:ascii="Calibri" w:hAnsi="Calibri"/>
                      <w:color w:val="000000"/>
                    </w:rPr>
                  </w:pPr>
                  <w:r w:rsidRPr="00246F87">
                    <w:rPr>
                      <w:rFonts w:ascii="Calibri" w:hAnsi="Calibri"/>
                      <w:color w:val="000000"/>
                    </w:rPr>
                    <w:t>temps d'attente</w:t>
                  </w:r>
                </w:p>
              </w:tc>
              <w:tc>
                <w:tcPr>
                  <w:tcW w:w="443" w:type="dxa"/>
                  <w:tcBorders>
                    <w:top w:val="single" w:sz="4" w:space="0" w:color="auto"/>
                    <w:left w:val="nil"/>
                    <w:bottom w:val="single" w:sz="4" w:space="0" w:color="auto"/>
                    <w:right w:val="single" w:sz="4" w:space="0" w:color="auto"/>
                  </w:tcBorders>
                  <w:shd w:val="clear" w:color="auto" w:fill="auto"/>
                  <w:noWrap/>
                  <w:vAlign w:val="center"/>
                  <w:hideMark/>
                </w:tcPr>
                <w:p w14:paraId="2405402B"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1</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2405402C"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2</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2405402D"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3</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2405402E"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4</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2405402F"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5</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24054030"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6</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24054031"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7</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24054032"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8</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24054033"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9</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24054034"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10</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24054035"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11</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24054036"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12</w:t>
                  </w:r>
                </w:p>
              </w:tc>
            </w:tr>
            <w:tr w:rsidR="00246F87" w:rsidRPr="00246F87" w14:paraId="24054045" w14:textId="77777777" w:rsidTr="007C5505">
              <w:trPr>
                <w:trHeight w:val="300"/>
              </w:trPr>
              <w:tc>
                <w:tcPr>
                  <w:tcW w:w="917" w:type="dxa"/>
                  <w:tcBorders>
                    <w:top w:val="nil"/>
                    <w:left w:val="single" w:sz="4" w:space="0" w:color="auto"/>
                    <w:bottom w:val="single" w:sz="4" w:space="0" w:color="auto"/>
                    <w:right w:val="single" w:sz="4" w:space="0" w:color="auto"/>
                  </w:tcBorders>
                  <w:shd w:val="clear" w:color="000000" w:fill="F2F2F2"/>
                  <w:vAlign w:val="bottom"/>
                  <w:hideMark/>
                </w:tcPr>
                <w:p w14:paraId="24054038" w14:textId="77777777" w:rsidR="00246F87" w:rsidRPr="00246F87" w:rsidRDefault="00246F87" w:rsidP="00246F87">
                  <w:pPr>
                    <w:jc w:val="center"/>
                    <w:rPr>
                      <w:rFonts w:ascii="Calibri" w:hAnsi="Calibri"/>
                      <w:color w:val="000000"/>
                    </w:rPr>
                  </w:pPr>
                  <w:r w:rsidRPr="00246F87">
                    <w:rPr>
                      <w:rFonts w:ascii="Calibri" w:hAnsi="Calibri"/>
                      <w:color w:val="000000"/>
                    </w:rPr>
                    <w:lastRenderedPageBreak/>
                    <w:t>effectifs</w:t>
                  </w:r>
                </w:p>
              </w:tc>
              <w:tc>
                <w:tcPr>
                  <w:tcW w:w="443" w:type="dxa"/>
                  <w:tcBorders>
                    <w:top w:val="nil"/>
                    <w:left w:val="nil"/>
                    <w:bottom w:val="single" w:sz="4" w:space="0" w:color="auto"/>
                    <w:right w:val="single" w:sz="4" w:space="0" w:color="auto"/>
                  </w:tcBorders>
                  <w:shd w:val="clear" w:color="auto" w:fill="auto"/>
                  <w:noWrap/>
                  <w:vAlign w:val="center"/>
                  <w:hideMark/>
                </w:tcPr>
                <w:p w14:paraId="24054039"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5</w:t>
                  </w:r>
                </w:p>
              </w:tc>
              <w:tc>
                <w:tcPr>
                  <w:tcW w:w="460" w:type="dxa"/>
                  <w:tcBorders>
                    <w:top w:val="nil"/>
                    <w:left w:val="nil"/>
                    <w:bottom w:val="single" w:sz="4" w:space="0" w:color="auto"/>
                    <w:right w:val="single" w:sz="4" w:space="0" w:color="auto"/>
                  </w:tcBorders>
                  <w:shd w:val="clear" w:color="auto" w:fill="auto"/>
                  <w:noWrap/>
                  <w:vAlign w:val="center"/>
                  <w:hideMark/>
                </w:tcPr>
                <w:p w14:paraId="2405403A"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9</w:t>
                  </w:r>
                </w:p>
              </w:tc>
              <w:tc>
                <w:tcPr>
                  <w:tcW w:w="520" w:type="dxa"/>
                  <w:tcBorders>
                    <w:top w:val="nil"/>
                    <w:left w:val="nil"/>
                    <w:bottom w:val="single" w:sz="4" w:space="0" w:color="auto"/>
                    <w:right w:val="single" w:sz="4" w:space="0" w:color="auto"/>
                  </w:tcBorders>
                  <w:shd w:val="clear" w:color="auto" w:fill="auto"/>
                  <w:noWrap/>
                  <w:vAlign w:val="center"/>
                  <w:hideMark/>
                </w:tcPr>
                <w:p w14:paraId="2405403B"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13</w:t>
                  </w:r>
                </w:p>
              </w:tc>
              <w:tc>
                <w:tcPr>
                  <w:tcW w:w="500" w:type="dxa"/>
                  <w:tcBorders>
                    <w:top w:val="nil"/>
                    <w:left w:val="nil"/>
                    <w:bottom w:val="single" w:sz="4" w:space="0" w:color="auto"/>
                    <w:right w:val="single" w:sz="4" w:space="0" w:color="auto"/>
                  </w:tcBorders>
                  <w:shd w:val="clear" w:color="auto" w:fill="auto"/>
                  <w:noWrap/>
                  <w:vAlign w:val="center"/>
                  <w:hideMark/>
                </w:tcPr>
                <w:p w14:paraId="2405403C"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8</w:t>
                  </w:r>
                </w:p>
              </w:tc>
              <w:tc>
                <w:tcPr>
                  <w:tcW w:w="520" w:type="dxa"/>
                  <w:tcBorders>
                    <w:top w:val="nil"/>
                    <w:left w:val="nil"/>
                    <w:bottom w:val="single" w:sz="4" w:space="0" w:color="auto"/>
                    <w:right w:val="single" w:sz="4" w:space="0" w:color="auto"/>
                  </w:tcBorders>
                  <w:shd w:val="clear" w:color="auto" w:fill="auto"/>
                  <w:noWrap/>
                  <w:vAlign w:val="center"/>
                  <w:hideMark/>
                </w:tcPr>
                <w:p w14:paraId="2405403D"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19</w:t>
                  </w:r>
                </w:p>
              </w:tc>
              <w:tc>
                <w:tcPr>
                  <w:tcW w:w="460" w:type="dxa"/>
                  <w:tcBorders>
                    <w:top w:val="nil"/>
                    <w:left w:val="nil"/>
                    <w:bottom w:val="single" w:sz="4" w:space="0" w:color="auto"/>
                    <w:right w:val="single" w:sz="4" w:space="0" w:color="auto"/>
                  </w:tcBorders>
                  <w:shd w:val="clear" w:color="auto" w:fill="auto"/>
                  <w:noWrap/>
                  <w:vAlign w:val="center"/>
                  <w:hideMark/>
                </w:tcPr>
                <w:p w14:paraId="2405403E"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10</w:t>
                  </w:r>
                </w:p>
              </w:tc>
              <w:tc>
                <w:tcPr>
                  <w:tcW w:w="500" w:type="dxa"/>
                  <w:tcBorders>
                    <w:top w:val="nil"/>
                    <w:left w:val="nil"/>
                    <w:bottom w:val="single" w:sz="4" w:space="0" w:color="auto"/>
                    <w:right w:val="single" w:sz="4" w:space="0" w:color="auto"/>
                  </w:tcBorders>
                  <w:shd w:val="clear" w:color="auto" w:fill="auto"/>
                  <w:noWrap/>
                  <w:vAlign w:val="center"/>
                  <w:hideMark/>
                </w:tcPr>
                <w:p w14:paraId="2405403F"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8</w:t>
                  </w:r>
                </w:p>
              </w:tc>
              <w:tc>
                <w:tcPr>
                  <w:tcW w:w="520" w:type="dxa"/>
                  <w:tcBorders>
                    <w:top w:val="nil"/>
                    <w:left w:val="nil"/>
                    <w:bottom w:val="single" w:sz="4" w:space="0" w:color="auto"/>
                    <w:right w:val="single" w:sz="4" w:space="0" w:color="auto"/>
                  </w:tcBorders>
                  <w:shd w:val="clear" w:color="auto" w:fill="auto"/>
                  <w:noWrap/>
                  <w:vAlign w:val="center"/>
                  <w:hideMark/>
                </w:tcPr>
                <w:p w14:paraId="24054040"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5</w:t>
                  </w:r>
                </w:p>
              </w:tc>
              <w:tc>
                <w:tcPr>
                  <w:tcW w:w="480" w:type="dxa"/>
                  <w:tcBorders>
                    <w:top w:val="nil"/>
                    <w:left w:val="nil"/>
                    <w:bottom w:val="single" w:sz="4" w:space="0" w:color="auto"/>
                    <w:right w:val="single" w:sz="4" w:space="0" w:color="auto"/>
                  </w:tcBorders>
                  <w:shd w:val="clear" w:color="auto" w:fill="auto"/>
                  <w:noWrap/>
                  <w:vAlign w:val="center"/>
                  <w:hideMark/>
                </w:tcPr>
                <w:p w14:paraId="24054041"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11</w:t>
                  </w:r>
                </w:p>
              </w:tc>
              <w:tc>
                <w:tcPr>
                  <w:tcW w:w="480" w:type="dxa"/>
                  <w:tcBorders>
                    <w:top w:val="nil"/>
                    <w:left w:val="nil"/>
                    <w:bottom w:val="single" w:sz="4" w:space="0" w:color="auto"/>
                    <w:right w:val="single" w:sz="4" w:space="0" w:color="auto"/>
                  </w:tcBorders>
                  <w:shd w:val="clear" w:color="auto" w:fill="auto"/>
                  <w:noWrap/>
                  <w:vAlign w:val="center"/>
                  <w:hideMark/>
                </w:tcPr>
                <w:p w14:paraId="24054042"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9</w:t>
                  </w:r>
                </w:p>
              </w:tc>
              <w:tc>
                <w:tcPr>
                  <w:tcW w:w="520" w:type="dxa"/>
                  <w:tcBorders>
                    <w:top w:val="nil"/>
                    <w:left w:val="nil"/>
                    <w:bottom w:val="single" w:sz="4" w:space="0" w:color="auto"/>
                    <w:right w:val="single" w:sz="4" w:space="0" w:color="auto"/>
                  </w:tcBorders>
                  <w:shd w:val="clear" w:color="auto" w:fill="auto"/>
                  <w:noWrap/>
                  <w:vAlign w:val="center"/>
                  <w:hideMark/>
                </w:tcPr>
                <w:p w14:paraId="24054043"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2</w:t>
                  </w:r>
                </w:p>
              </w:tc>
              <w:tc>
                <w:tcPr>
                  <w:tcW w:w="520" w:type="dxa"/>
                  <w:tcBorders>
                    <w:top w:val="nil"/>
                    <w:left w:val="nil"/>
                    <w:bottom w:val="single" w:sz="4" w:space="0" w:color="auto"/>
                    <w:right w:val="single" w:sz="4" w:space="0" w:color="auto"/>
                  </w:tcBorders>
                  <w:shd w:val="clear" w:color="auto" w:fill="auto"/>
                  <w:noWrap/>
                  <w:vAlign w:val="center"/>
                  <w:hideMark/>
                </w:tcPr>
                <w:p w14:paraId="24054044" w14:textId="77777777" w:rsidR="00246F87" w:rsidRPr="00246F87" w:rsidRDefault="00246F87" w:rsidP="00246F87">
                  <w:pPr>
                    <w:jc w:val="center"/>
                    <w:rPr>
                      <w:rFonts w:ascii="Calibri" w:hAnsi="Calibri"/>
                      <w:color w:val="000000"/>
                      <w:sz w:val="22"/>
                      <w:szCs w:val="22"/>
                    </w:rPr>
                  </w:pPr>
                  <w:r w:rsidRPr="00246F87">
                    <w:rPr>
                      <w:rFonts w:ascii="Calibri" w:hAnsi="Calibri"/>
                      <w:color w:val="000000"/>
                      <w:sz w:val="22"/>
                      <w:szCs w:val="22"/>
                    </w:rPr>
                    <w:t>1</w:t>
                  </w:r>
                </w:p>
              </w:tc>
            </w:tr>
          </w:tbl>
          <w:p w14:paraId="24054046" w14:textId="77777777" w:rsidR="00C6467C" w:rsidRDefault="00C6467C" w:rsidP="007C035B">
            <w:pPr>
              <w:rPr>
                <w:sz w:val="22"/>
                <w:szCs w:val="22"/>
              </w:rPr>
            </w:pPr>
          </w:p>
          <w:p w14:paraId="24054047" w14:textId="77777777" w:rsidR="002B799F" w:rsidRDefault="002B799F" w:rsidP="007C035B">
            <w:pPr>
              <w:rPr>
                <w:sz w:val="22"/>
                <w:szCs w:val="22"/>
              </w:rPr>
            </w:pPr>
            <w:r>
              <w:rPr>
                <w:sz w:val="22"/>
                <w:szCs w:val="22"/>
              </w:rPr>
              <w:t xml:space="preserve">On calcule la moyenne </w:t>
            </w:r>
            <w:r w:rsidRPr="002F1E3A">
              <w:rPr>
                <w:sz w:val="22"/>
                <w:szCs w:val="22"/>
              </w:rPr>
              <w:fldChar w:fldCharType="begin"/>
            </w:r>
            <w:r w:rsidRPr="002F1E3A">
              <w:rPr>
                <w:sz w:val="22"/>
                <w:szCs w:val="22"/>
              </w:rPr>
              <w:instrText xml:space="preserve"> eq \x\to(x)</w:instrText>
            </w:r>
            <w:r w:rsidRPr="002F1E3A">
              <w:rPr>
                <w:sz w:val="22"/>
                <w:szCs w:val="22"/>
              </w:rPr>
              <w:fldChar w:fldCharType="end"/>
            </w:r>
            <w:r>
              <w:rPr>
                <w:sz w:val="22"/>
                <w:szCs w:val="22"/>
              </w:rPr>
              <w:t xml:space="preserve"> et l’écart type </w:t>
            </w:r>
            <w:r w:rsidRPr="00EC6347">
              <w:rPr>
                <w:sz w:val="22"/>
              </w:rPr>
              <w:sym w:font="Symbol" w:char="F073"/>
            </w:r>
            <w:r>
              <w:rPr>
                <w:sz w:val="22"/>
              </w:rPr>
              <w:t xml:space="preserve"> </w:t>
            </w:r>
            <w:r>
              <w:rPr>
                <w:sz w:val="22"/>
                <w:szCs w:val="22"/>
              </w:rPr>
              <w:t>avec la calculatrice.</w:t>
            </w:r>
          </w:p>
          <w:p w14:paraId="24054048" w14:textId="77777777" w:rsidR="002B799F" w:rsidRDefault="002B799F" w:rsidP="007C035B">
            <w:pPr>
              <w:rPr>
                <w:sz w:val="22"/>
              </w:rPr>
            </w:pPr>
            <w:r w:rsidRPr="002F1E3A">
              <w:rPr>
                <w:sz w:val="22"/>
                <w:szCs w:val="22"/>
              </w:rPr>
              <w:fldChar w:fldCharType="begin"/>
            </w:r>
            <w:r w:rsidRPr="002F1E3A">
              <w:rPr>
                <w:sz w:val="22"/>
                <w:szCs w:val="22"/>
              </w:rPr>
              <w:instrText xml:space="preserve"> eq \x\to(x)</w:instrText>
            </w:r>
            <w:r w:rsidRPr="002F1E3A">
              <w:rPr>
                <w:sz w:val="22"/>
                <w:szCs w:val="22"/>
              </w:rPr>
              <w:fldChar w:fldCharType="end"/>
            </w:r>
            <w:r>
              <w:rPr>
                <w:sz w:val="22"/>
                <w:szCs w:val="22"/>
              </w:rPr>
              <w:t xml:space="preserve">= 5,68 et </w:t>
            </w:r>
            <w:r w:rsidRPr="00EC6347">
              <w:rPr>
                <w:sz w:val="22"/>
              </w:rPr>
              <w:sym w:font="Symbol" w:char="F073"/>
            </w:r>
            <w:r>
              <w:rPr>
                <w:sz w:val="22"/>
              </w:rPr>
              <w:t xml:space="preserve"> ≈ 2,80</w:t>
            </w:r>
          </w:p>
          <w:p w14:paraId="24054049" w14:textId="77777777" w:rsidR="002B799F" w:rsidRDefault="002B799F" w:rsidP="007C035B">
            <w:pPr>
              <w:rPr>
                <w:sz w:val="22"/>
              </w:rPr>
            </w:pPr>
          </w:p>
          <w:p w14:paraId="2405404A" w14:textId="77777777" w:rsidR="002B799F" w:rsidRDefault="002B799F" w:rsidP="007C035B">
            <w:pPr>
              <w:rPr>
                <w:sz w:val="22"/>
              </w:rPr>
            </w:pPr>
            <w:r>
              <w:rPr>
                <w:sz w:val="22"/>
              </w:rPr>
              <w:t>Le temps moyen d’attente sur les 100 personnes interrogées est compris en 5 et 6 minutes.</w:t>
            </w:r>
          </w:p>
          <w:p w14:paraId="2405404B" w14:textId="77777777" w:rsidR="0011081F" w:rsidRDefault="002B799F" w:rsidP="0011081F">
            <w:pPr>
              <w:pStyle w:val="Paragraphedeliste"/>
              <w:numPr>
                <w:ilvl w:val="0"/>
                <w:numId w:val="36"/>
              </w:numPr>
              <w:spacing w:after="0" w:line="240" w:lineRule="auto"/>
              <w:rPr>
                <w:rFonts w:ascii="Times New Roman" w:hAnsi="Times New Roman"/>
                <w:i/>
              </w:rPr>
            </w:pPr>
            <w:r w:rsidRPr="002B799F">
              <w:rPr>
                <w:rFonts w:ascii="Times New Roman" w:hAnsi="Times New Roman"/>
                <w:i/>
              </w:rPr>
              <w:t>Calculer la médiane et les quartiles de cette série.</w:t>
            </w:r>
          </w:p>
          <w:p w14:paraId="2405404C" w14:textId="77777777" w:rsidR="0011081F" w:rsidRDefault="0011081F" w:rsidP="0011081F">
            <w:pPr>
              <w:rPr>
                <w:i/>
              </w:rPr>
            </w:pPr>
          </w:p>
          <w:p w14:paraId="2405404D" w14:textId="77777777" w:rsidR="0011081F" w:rsidRDefault="0011081F" w:rsidP="0011081F">
            <w:r>
              <w:t>On complète le tableau par les effectifs cumulés croissants (ECC).</w:t>
            </w:r>
          </w:p>
          <w:p w14:paraId="2405404E" w14:textId="77777777" w:rsidR="0011081F" w:rsidRDefault="0011081F" w:rsidP="0011081F"/>
          <w:tbl>
            <w:tblPr>
              <w:tblW w:w="6840" w:type="dxa"/>
              <w:tblCellMar>
                <w:left w:w="70" w:type="dxa"/>
                <w:right w:w="70" w:type="dxa"/>
              </w:tblCellMar>
              <w:tblLook w:val="04A0" w:firstRow="1" w:lastRow="0" w:firstColumn="1" w:lastColumn="0" w:noHBand="0" w:noVBand="1"/>
            </w:tblPr>
            <w:tblGrid>
              <w:gridCol w:w="917"/>
              <w:gridCol w:w="443"/>
              <w:gridCol w:w="460"/>
              <w:gridCol w:w="520"/>
              <w:gridCol w:w="500"/>
              <w:gridCol w:w="520"/>
              <w:gridCol w:w="460"/>
              <w:gridCol w:w="500"/>
              <w:gridCol w:w="520"/>
              <w:gridCol w:w="480"/>
              <w:gridCol w:w="480"/>
              <w:gridCol w:w="520"/>
              <w:gridCol w:w="520"/>
            </w:tblGrid>
            <w:tr w:rsidR="0011081F" w:rsidRPr="00246F87" w14:paraId="2405405C" w14:textId="77777777" w:rsidTr="007C5505">
              <w:trPr>
                <w:trHeight w:val="525"/>
              </w:trPr>
              <w:tc>
                <w:tcPr>
                  <w:tcW w:w="917"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2405404F" w14:textId="77777777" w:rsidR="0011081F" w:rsidRPr="00246F87" w:rsidRDefault="0011081F" w:rsidP="00CE68F9">
                  <w:pPr>
                    <w:jc w:val="center"/>
                    <w:rPr>
                      <w:rFonts w:ascii="Calibri" w:hAnsi="Calibri"/>
                      <w:color w:val="000000"/>
                    </w:rPr>
                  </w:pPr>
                  <w:r w:rsidRPr="00246F87">
                    <w:rPr>
                      <w:rFonts w:ascii="Calibri" w:hAnsi="Calibri"/>
                      <w:color w:val="000000"/>
                    </w:rPr>
                    <w:t>temps d'attente</w:t>
                  </w:r>
                </w:p>
              </w:tc>
              <w:tc>
                <w:tcPr>
                  <w:tcW w:w="443" w:type="dxa"/>
                  <w:tcBorders>
                    <w:top w:val="single" w:sz="4" w:space="0" w:color="auto"/>
                    <w:left w:val="nil"/>
                    <w:bottom w:val="single" w:sz="4" w:space="0" w:color="auto"/>
                    <w:right w:val="single" w:sz="4" w:space="0" w:color="auto"/>
                  </w:tcBorders>
                  <w:shd w:val="clear" w:color="auto" w:fill="auto"/>
                  <w:noWrap/>
                  <w:vAlign w:val="center"/>
                  <w:hideMark/>
                </w:tcPr>
                <w:p w14:paraId="24054050"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1</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24054051"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2</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24054052"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3</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24054053"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4</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24054054"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5</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24054055"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6</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24054056"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7</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24054057"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8</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24054058"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9</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24054059"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10</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2405405A"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11</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2405405B"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12</w:t>
                  </w:r>
                </w:p>
              </w:tc>
            </w:tr>
            <w:tr w:rsidR="0011081F" w:rsidRPr="00246F87" w14:paraId="2405406A" w14:textId="77777777" w:rsidTr="007C5505">
              <w:trPr>
                <w:trHeight w:val="300"/>
              </w:trPr>
              <w:tc>
                <w:tcPr>
                  <w:tcW w:w="917" w:type="dxa"/>
                  <w:tcBorders>
                    <w:top w:val="nil"/>
                    <w:left w:val="single" w:sz="4" w:space="0" w:color="auto"/>
                    <w:bottom w:val="single" w:sz="4" w:space="0" w:color="auto"/>
                    <w:right w:val="single" w:sz="4" w:space="0" w:color="auto"/>
                  </w:tcBorders>
                  <w:shd w:val="clear" w:color="000000" w:fill="F2F2F2"/>
                  <w:vAlign w:val="bottom"/>
                  <w:hideMark/>
                </w:tcPr>
                <w:p w14:paraId="2405405D" w14:textId="77777777" w:rsidR="0011081F" w:rsidRPr="00246F87" w:rsidRDefault="0011081F" w:rsidP="00CE68F9">
                  <w:pPr>
                    <w:jc w:val="center"/>
                    <w:rPr>
                      <w:rFonts w:ascii="Calibri" w:hAnsi="Calibri"/>
                      <w:color w:val="000000"/>
                    </w:rPr>
                  </w:pPr>
                  <w:r w:rsidRPr="00246F87">
                    <w:rPr>
                      <w:rFonts w:ascii="Calibri" w:hAnsi="Calibri"/>
                      <w:color w:val="000000"/>
                    </w:rPr>
                    <w:t>effectifs</w:t>
                  </w:r>
                </w:p>
              </w:tc>
              <w:tc>
                <w:tcPr>
                  <w:tcW w:w="443" w:type="dxa"/>
                  <w:tcBorders>
                    <w:top w:val="nil"/>
                    <w:left w:val="nil"/>
                    <w:bottom w:val="single" w:sz="4" w:space="0" w:color="auto"/>
                    <w:right w:val="single" w:sz="4" w:space="0" w:color="auto"/>
                  </w:tcBorders>
                  <w:shd w:val="clear" w:color="auto" w:fill="auto"/>
                  <w:noWrap/>
                  <w:vAlign w:val="center"/>
                  <w:hideMark/>
                </w:tcPr>
                <w:p w14:paraId="2405405E"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5</w:t>
                  </w:r>
                </w:p>
              </w:tc>
              <w:tc>
                <w:tcPr>
                  <w:tcW w:w="460" w:type="dxa"/>
                  <w:tcBorders>
                    <w:top w:val="nil"/>
                    <w:left w:val="nil"/>
                    <w:bottom w:val="single" w:sz="4" w:space="0" w:color="auto"/>
                    <w:right w:val="single" w:sz="4" w:space="0" w:color="auto"/>
                  </w:tcBorders>
                  <w:shd w:val="clear" w:color="auto" w:fill="auto"/>
                  <w:noWrap/>
                  <w:vAlign w:val="center"/>
                  <w:hideMark/>
                </w:tcPr>
                <w:p w14:paraId="2405405F"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9</w:t>
                  </w:r>
                </w:p>
              </w:tc>
              <w:tc>
                <w:tcPr>
                  <w:tcW w:w="520" w:type="dxa"/>
                  <w:tcBorders>
                    <w:top w:val="nil"/>
                    <w:left w:val="nil"/>
                    <w:bottom w:val="single" w:sz="4" w:space="0" w:color="auto"/>
                    <w:right w:val="single" w:sz="4" w:space="0" w:color="auto"/>
                  </w:tcBorders>
                  <w:shd w:val="clear" w:color="auto" w:fill="auto"/>
                  <w:noWrap/>
                  <w:vAlign w:val="center"/>
                  <w:hideMark/>
                </w:tcPr>
                <w:p w14:paraId="24054060"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13</w:t>
                  </w:r>
                </w:p>
              </w:tc>
              <w:tc>
                <w:tcPr>
                  <w:tcW w:w="500" w:type="dxa"/>
                  <w:tcBorders>
                    <w:top w:val="nil"/>
                    <w:left w:val="nil"/>
                    <w:bottom w:val="single" w:sz="4" w:space="0" w:color="auto"/>
                    <w:right w:val="single" w:sz="4" w:space="0" w:color="auto"/>
                  </w:tcBorders>
                  <w:shd w:val="clear" w:color="auto" w:fill="auto"/>
                  <w:noWrap/>
                  <w:vAlign w:val="center"/>
                  <w:hideMark/>
                </w:tcPr>
                <w:p w14:paraId="24054061"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8</w:t>
                  </w:r>
                </w:p>
              </w:tc>
              <w:tc>
                <w:tcPr>
                  <w:tcW w:w="520" w:type="dxa"/>
                  <w:tcBorders>
                    <w:top w:val="nil"/>
                    <w:left w:val="nil"/>
                    <w:bottom w:val="single" w:sz="4" w:space="0" w:color="auto"/>
                    <w:right w:val="single" w:sz="4" w:space="0" w:color="auto"/>
                  </w:tcBorders>
                  <w:shd w:val="clear" w:color="auto" w:fill="auto"/>
                  <w:noWrap/>
                  <w:vAlign w:val="center"/>
                  <w:hideMark/>
                </w:tcPr>
                <w:p w14:paraId="24054062"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19</w:t>
                  </w:r>
                </w:p>
              </w:tc>
              <w:tc>
                <w:tcPr>
                  <w:tcW w:w="460" w:type="dxa"/>
                  <w:tcBorders>
                    <w:top w:val="nil"/>
                    <w:left w:val="nil"/>
                    <w:bottom w:val="single" w:sz="4" w:space="0" w:color="auto"/>
                    <w:right w:val="single" w:sz="4" w:space="0" w:color="auto"/>
                  </w:tcBorders>
                  <w:shd w:val="clear" w:color="auto" w:fill="auto"/>
                  <w:noWrap/>
                  <w:vAlign w:val="center"/>
                  <w:hideMark/>
                </w:tcPr>
                <w:p w14:paraId="24054063"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10</w:t>
                  </w:r>
                </w:p>
              </w:tc>
              <w:tc>
                <w:tcPr>
                  <w:tcW w:w="500" w:type="dxa"/>
                  <w:tcBorders>
                    <w:top w:val="nil"/>
                    <w:left w:val="nil"/>
                    <w:bottom w:val="single" w:sz="4" w:space="0" w:color="auto"/>
                    <w:right w:val="single" w:sz="4" w:space="0" w:color="auto"/>
                  </w:tcBorders>
                  <w:shd w:val="clear" w:color="auto" w:fill="auto"/>
                  <w:noWrap/>
                  <w:vAlign w:val="center"/>
                  <w:hideMark/>
                </w:tcPr>
                <w:p w14:paraId="24054064"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8</w:t>
                  </w:r>
                </w:p>
              </w:tc>
              <w:tc>
                <w:tcPr>
                  <w:tcW w:w="520" w:type="dxa"/>
                  <w:tcBorders>
                    <w:top w:val="nil"/>
                    <w:left w:val="nil"/>
                    <w:bottom w:val="single" w:sz="4" w:space="0" w:color="auto"/>
                    <w:right w:val="single" w:sz="4" w:space="0" w:color="auto"/>
                  </w:tcBorders>
                  <w:shd w:val="clear" w:color="auto" w:fill="auto"/>
                  <w:noWrap/>
                  <w:vAlign w:val="center"/>
                  <w:hideMark/>
                </w:tcPr>
                <w:p w14:paraId="24054065"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5</w:t>
                  </w:r>
                </w:p>
              </w:tc>
              <w:tc>
                <w:tcPr>
                  <w:tcW w:w="480" w:type="dxa"/>
                  <w:tcBorders>
                    <w:top w:val="nil"/>
                    <w:left w:val="nil"/>
                    <w:bottom w:val="single" w:sz="4" w:space="0" w:color="auto"/>
                    <w:right w:val="single" w:sz="4" w:space="0" w:color="auto"/>
                  </w:tcBorders>
                  <w:shd w:val="clear" w:color="auto" w:fill="auto"/>
                  <w:noWrap/>
                  <w:vAlign w:val="center"/>
                  <w:hideMark/>
                </w:tcPr>
                <w:p w14:paraId="24054066"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11</w:t>
                  </w:r>
                </w:p>
              </w:tc>
              <w:tc>
                <w:tcPr>
                  <w:tcW w:w="480" w:type="dxa"/>
                  <w:tcBorders>
                    <w:top w:val="nil"/>
                    <w:left w:val="nil"/>
                    <w:bottom w:val="single" w:sz="4" w:space="0" w:color="auto"/>
                    <w:right w:val="single" w:sz="4" w:space="0" w:color="auto"/>
                  </w:tcBorders>
                  <w:shd w:val="clear" w:color="auto" w:fill="auto"/>
                  <w:noWrap/>
                  <w:vAlign w:val="center"/>
                  <w:hideMark/>
                </w:tcPr>
                <w:p w14:paraId="24054067"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9</w:t>
                  </w:r>
                </w:p>
              </w:tc>
              <w:tc>
                <w:tcPr>
                  <w:tcW w:w="520" w:type="dxa"/>
                  <w:tcBorders>
                    <w:top w:val="nil"/>
                    <w:left w:val="nil"/>
                    <w:bottom w:val="single" w:sz="4" w:space="0" w:color="auto"/>
                    <w:right w:val="single" w:sz="4" w:space="0" w:color="auto"/>
                  </w:tcBorders>
                  <w:shd w:val="clear" w:color="auto" w:fill="auto"/>
                  <w:noWrap/>
                  <w:vAlign w:val="center"/>
                  <w:hideMark/>
                </w:tcPr>
                <w:p w14:paraId="24054068"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2</w:t>
                  </w:r>
                </w:p>
              </w:tc>
              <w:tc>
                <w:tcPr>
                  <w:tcW w:w="520" w:type="dxa"/>
                  <w:tcBorders>
                    <w:top w:val="nil"/>
                    <w:left w:val="nil"/>
                    <w:bottom w:val="single" w:sz="4" w:space="0" w:color="auto"/>
                    <w:right w:val="single" w:sz="4" w:space="0" w:color="auto"/>
                  </w:tcBorders>
                  <w:shd w:val="clear" w:color="auto" w:fill="auto"/>
                  <w:noWrap/>
                  <w:vAlign w:val="center"/>
                  <w:hideMark/>
                </w:tcPr>
                <w:p w14:paraId="24054069" w14:textId="77777777" w:rsidR="0011081F" w:rsidRPr="00246F87" w:rsidRDefault="0011081F" w:rsidP="00CE68F9">
                  <w:pPr>
                    <w:jc w:val="center"/>
                    <w:rPr>
                      <w:rFonts w:ascii="Calibri" w:hAnsi="Calibri"/>
                      <w:color w:val="000000"/>
                      <w:sz w:val="22"/>
                      <w:szCs w:val="22"/>
                    </w:rPr>
                  </w:pPr>
                  <w:r w:rsidRPr="00246F87">
                    <w:rPr>
                      <w:rFonts w:ascii="Calibri" w:hAnsi="Calibri"/>
                      <w:color w:val="000000"/>
                      <w:sz w:val="22"/>
                      <w:szCs w:val="22"/>
                    </w:rPr>
                    <w:t>1</w:t>
                  </w:r>
                </w:p>
              </w:tc>
            </w:tr>
            <w:tr w:rsidR="0011081F" w:rsidRPr="00246F87" w14:paraId="24054078" w14:textId="77777777" w:rsidTr="007C5505">
              <w:trPr>
                <w:trHeight w:val="300"/>
              </w:trPr>
              <w:tc>
                <w:tcPr>
                  <w:tcW w:w="917" w:type="dxa"/>
                  <w:tcBorders>
                    <w:top w:val="single" w:sz="4" w:space="0" w:color="auto"/>
                    <w:left w:val="single" w:sz="4" w:space="0" w:color="auto"/>
                    <w:bottom w:val="single" w:sz="4" w:space="0" w:color="auto"/>
                    <w:right w:val="single" w:sz="4" w:space="0" w:color="auto"/>
                  </w:tcBorders>
                  <w:shd w:val="clear" w:color="000000" w:fill="F2F2F2"/>
                  <w:vAlign w:val="bottom"/>
                </w:tcPr>
                <w:p w14:paraId="2405406B" w14:textId="77777777" w:rsidR="0011081F" w:rsidRPr="00246F87" w:rsidRDefault="0011081F" w:rsidP="00CE68F9">
                  <w:pPr>
                    <w:jc w:val="center"/>
                    <w:rPr>
                      <w:rFonts w:ascii="Calibri" w:hAnsi="Calibri"/>
                      <w:color w:val="000000"/>
                    </w:rPr>
                  </w:pPr>
                  <w:r>
                    <w:rPr>
                      <w:rFonts w:ascii="Calibri" w:hAnsi="Calibri"/>
                      <w:color w:val="000000"/>
                    </w:rPr>
                    <w:t>ECC</w:t>
                  </w:r>
                </w:p>
              </w:tc>
              <w:tc>
                <w:tcPr>
                  <w:tcW w:w="443" w:type="dxa"/>
                  <w:tcBorders>
                    <w:top w:val="single" w:sz="4" w:space="0" w:color="auto"/>
                    <w:left w:val="nil"/>
                    <w:bottom w:val="single" w:sz="4" w:space="0" w:color="auto"/>
                    <w:right w:val="single" w:sz="4" w:space="0" w:color="auto"/>
                  </w:tcBorders>
                  <w:shd w:val="clear" w:color="auto" w:fill="auto"/>
                  <w:noWrap/>
                  <w:vAlign w:val="center"/>
                </w:tcPr>
                <w:p w14:paraId="2405406C" w14:textId="77777777" w:rsidR="0011081F" w:rsidRPr="00246F87" w:rsidRDefault="0011081F" w:rsidP="00CE68F9">
                  <w:pPr>
                    <w:jc w:val="center"/>
                    <w:rPr>
                      <w:rFonts w:ascii="Calibri" w:hAnsi="Calibri"/>
                      <w:color w:val="000000"/>
                      <w:sz w:val="22"/>
                      <w:szCs w:val="22"/>
                    </w:rPr>
                  </w:pPr>
                  <w:r>
                    <w:rPr>
                      <w:rFonts w:ascii="Calibri" w:hAnsi="Calibri"/>
                      <w:color w:val="000000"/>
                      <w:sz w:val="22"/>
                      <w:szCs w:val="22"/>
                    </w:rPr>
                    <w:t>5</w:t>
                  </w:r>
                </w:p>
              </w:tc>
              <w:tc>
                <w:tcPr>
                  <w:tcW w:w="460" w:type="dxa"/>
                  <w:tcBorders>
                    <w:top w:val="single" w:sz="4" w:space="0" w:color="auto"/>
                    <w:left w:val="nil"/>
                    <w:bottom w:val="single" w:sz="4" w:space="0" w:color="auto"/>
                    <w:right w:val="single" w:sz="4" w:space="0" w:color="auto"/>
                  </w:tcBorders>
                  <w:shd w:val="clear" w:color="auto" w:fill="auto"/>
                  <w:noWrap/>
                  <w:vAlign w:val="center"/>
                </w:tcPr>
                <w:p w14:paraId="2405406D" w14:textId="77777777" w:rsidR="0011081F" w:rsidRPr="00246F87" w:rsidRDefault="0011081F" w:rsidP="00CE68F9">
                  <w:pPr>
                    <w:jc w:val="center"/>
                    <w:rPr>
                      <w:rFonts w:ascii="Calibri" w:hAnsi="Calibri"/>
                      <w:color w:val="000000"/>
                      <w:sz w:val="22"/>
                      <w:szCs w:val="22"/>
                    </w:rPr>
                  </w:pPr>
                  <w:r>
                    <w:rPr>
                      <w:rFonts w:ascii="Calibri" w:hAnsi="Calibri"/>
                      <w:color w:val="000000"/>
                      <w:sz w:val="22"/>
                      <w:szCs w:val="22"/>
                    </w:rPr>
                    <w:t>14</w:t>
                  </w:r>
                </w:p>
              </w:tc>
              <w:tc>
                <w:tcPr>
                  <w:tcW w:w="520" w:type="dxa"/>
                  <w:tcBorders>
                    <w:top w:val="single" w:sz="4" w:space="0" w:color="auto"/>
                    <w:left w:val="nil"/>
                    <w:bottom w:val="single" w:sz="4" w:space="0" w:color="auto"/>
                    <w:right w:val="single" w:sz="4" w:space="0" w:color="auto"/>
                  </w:tcBorders>
                  <w:shd w:val="clear" w:color="auto" w:fill="auto"/>
                  <w:noWrap/>
                  <w:vAlign w:val="center"/>
                </w:tcPr>
                <w:p w14:paraId="2405406E" w14:textId="77777777" w:rsidR="0011081F" w:rsidRPr="00246F87" w:rsidRDefault="00EB57DD" w:rsidP="00CE68F9">
                  <w:pPr>
                    <w:jc w:val="center"/>
                    <w:rPr>
                      <w:rFonts w:ascii="Calibri" w:hAnsi="Calibri"/>
                      <w:color w:val="000000"/>
                      <w:sz w:val="22"/>
                      <w:szCs w:val="22"/>
                    </w:rPr>
                  </w:pPr>
                  <w:r>
                    <w:rPr>
                      <w:rFonts w:ascii="Calibri" w:hAnsi="Calibri"/>
                      <w:color w:val="000000"/>
                      <w:sz w:val="22"/>
                      <w:szCs w:val="22"/>
                    </w:rPr>
                    <w:t>27</w:t>
                  </w:r>
                </w:p>
              </w:tc>
              <w:tc>
                <w:tcPr>
                  <w:tcW w:w="500" w:type="dxa"/>
                  <w:tcBorders>
                    <w:top w:val="single" w:sz="4" w:space="0" w:color="auto"/>
                    <w:left w:val="nil"/>
                    <w:bottom w:val="single" w:sz="4" w:space="0" w:color="auto"/>
                    <w:right w:val="single" w:sz="4" w:space="0" w:color="auto"/>
                  </w:tcBorders>
                  <w:shd w:val="clear" w:color="auto" w:fill="auto"/>
                  <w:noWrap/>
                  <w:vAlign w:val="center"/>
                </w:tcPr>
                <w:p w14:paraId="2405406F" w14:textId="77777777" w:rsidR="0011081F" w:rsidRPr="00246F87" w:rsidRDefault="00EB57DD" w:rsidP="00CE68F9">
                  <w:pPr>
                    <w:jc w:val="center"/>
                    <w:rPr>
                      <w:rFonts w:ascii="Calibri" w:hAnsi="Calibri"/>
                      <w:color w:val="000000"/>
                      <w:sz w:val="22"/>
                      <w:szCs w:val="22"/>
                    </w:rPr>
                  </w:pPr>
                  <w:r>
                    <w:rPr>
                      <w:rFonts w:ascii="Calibri" w:hAnsi="Calibri"/>
                      <w:color w:val="000000"/>
                      <w:sz w:val="22"/>
                      <w:szCs w:val="22"/>
                    </w:rPr>
                    <w:t>35</w:t>
                  </w:r>
                </w:p>
              </w:tc>
              <w:tc>
                <w:tcPr>
                  <w:tcW w:w="520" w:type="dxa"/>
                  <w:tcBorders>
                    <w:top w:val="single" w:sz="4" w:space="0" w:color="auto"/>
                    <w:left w:val="nil"/>
                    <w:bottom w:val="single" w:sz="4" w:space="0" w:color="auto"/>
                    <w:right w:val="single" w:sz="4" w:space="0" w:color="auto"/>
                  </w:tcBorders>
                  <w:shd w:val="clear" w:color="auto" w:fill="auto"/>
                  <w:noWrap/>
                  <w:vAlign w:val="center"/>
                </w:tcPr>
                <w:p w14:paraId="24054070" w14:textId="77777777" w:rsidR="0011081F" w:rsidRPr="00246F87" w:rsidRDefault="00EB57DD" w:rsidP="00CE68F9">
                  <w:pPr>
                    <w:jc w:val="center"/>
                    <w:rPr>
                      <w:rFonts w:ascii="Calibri" w:hAnsi="Calibri"/>
                      <w:color w:val="000000"/>
                      <w:sz w:val="22"/>
                      <w:szCs w:val="22"/>
                    </w:rPr>
                  </w:pPr>
                  <w:r>
                    <w:rPr>
                      <w:rFonts w:ascii="Calibri" w:hAnsi="Calibri"/>
                      <w:color w:val="000000"/>
                      <w:sz w:val="22"/>
                      <w:szCs w:val="22"/>
                    </w:rPr>
                    <w:t>54</w:t>
                  </w:r>
                </w:p>
              </w:tc>
              <w:tc>
                <w:tcPr>
                  <w:tcW w:w="460" w:type="dxa"/>
                  <w:tcBorders>
                    <w:top w:val="single" w:sz="4" w:space="0" w:color="auto"/>
                    <w:left w:val="nil"/>
                    <w:bottom w:val="single" w:sz="4" w:space="0" w:color="auto"/>
                    <w:right w:val="single" w:sz="4" w:space="0" w:color="auto"/>
                  </w:tcBorders>
                  <w:shd w:val="clear" w:color="auto" w:fill="auto"/>
                  <w:noWrap/>
                  <w:vAlign w:val="center"/>
                </w:tcPr>
                <w:p w14:paraId="24054071" w14:textId="77777777" w:rsidR="0011081F" w:rsidRPr="00246F87" w:rsidRDefault="00EB57DD" w:rsidP="00CE68F9">
                  <w:pPr>
                    <w:jc w:val="center"/>
                    <w:rPr>
                      <w:rFonts w:ascii="Calibri" w:hAnsi="Calibri"/>
                      <w:color w:val="000000"/>
                      <w:sz w:val="22"/>
                      <w:szCs w:val="22"/>
                    </w:rPr>
                  </w:pPr>
                  <w:r>
                    <w:rPr>
                      <w:rFonts w:ascii="Calibri" w:hAnsi="Calibri"/>
                      <w:color w:val="000000"/>
                      <w:sz w:val="22"/>
                      <w:szCs w:val="22"/>
                    </w:rPr>
                    <w:t>64</w:t>
                  </w:r>
                </w:p>
              </w:tc>
              <w:tc>
                <w:tcPr>
                  <w:tcW w:w="500" w:type="dxa"/>
                  <w:tcBorders>
                    <w:top w:val="single" w:sz="4" w:space="0" w:color="auto"/>
                    <w:left w:val="nil"/>
                    <w:bottom w:val="single" w:sz="4" w:space="0" w:color="auto"/>
                    <w:right w:val="single" w:sz="4" w:space="0" w:color="auto"/>
                  </w:tcBorders>
                  <w:shd w:val="clear" w:color="auto" w:fill="auto"/>
                  <w:noWrap/>
                  <w:vAlign w:val="center"/>
                </w:tcPr>
                <w:p w14:paraId="24054072" w14:textId="77777777" w:rsidR="0011081F" w:rsidRPr="00246F87" w:rsidRDefault="00EB57DD" w:rsidP="00CE68F9">
                  <w:pPr>
                    <w:jc w:val="center"/>
                    <w:rPr>
                      <w:rFonts w:ascii="Calibri" w:hAnsi="Calibri"/>
                      <w:color w:val="000000"/>
                      <w:sz w:val="22"/>
                      <w:szCs w:val="22"/>
                    </w:rPr>
                  </w:pPr>
                  <w:r>
                    <w:rPr>
                      <w:rFonts w:ascii="Calibri" w:hAnsi="Calibri"/>
                      <w:color w:val="000000"/>
                      <w:sz w:val="22"/>
                      <w:szCs w:val="22"/>
                    </w:rPr>
                    <w:t>72</w:t>
                  </w:r>
                </w:p>
              </w:tc>
              <w:tc>
                <w:tcPr>
                  <w:tcW w:w="520" w:type="dxa"/>
                  <w:tcBorders>
                    <w:top w:val="single" w:sz="4" w:space="0" w:color="auto"/>
                    <w:left w:val="nil"/>
                    <w:bottom w:val="single" w:sz="4" w:space="0" w:color="auto"/>
                    <w:right w:val="single" w:sz="4" w:space="0" w:color="auto"/>
                  </w:tcBorders>
                  <w:shd w:val="clear" w:color="auto" w:fill="auto"/>
                  <w:noWrap/>
                  <w:vAlign w:val="center"/>
                </w:tcPr>
                <w:p w14:paraId="24054073" w14:textId="77777777" w:rsidR="0011081F" w:rsidRPr="00246F87" w:rsidRDefault="00EB57DD" w:rsidP="00CE68F9">
                  <w:pPr>
                    <w:jc w:val="center"/>
                    <w:rPr>
                      <w:rFonts w:ascii="Calibri" w:hAnsi="Calibri"/>
                      <w:color w:val="000000"/>
                      <w:sz w:val="22"/>
                      <w:szCs w:val="22"/>
                    </w:rPr>
                  </w:pPr>
                  <w:r>
                    <w:rPr>
                      <w:rFonts w:ascii="Calibri" w:hAnsi="Calibri"/>
                      <w:color w:val="000000"/>
                      <w:sz w:val="22"/>
                      <w:szCs w:val="22"/>
                    </w:rPr>
                    <w:t>77</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4054074" w14:textId="77777777" w:rsidR="0011081F" w:rsidRPr="00246F87" w:rsidRDefault="00EB57DD" w:rsidP="00CE68F9">
                  <w:pPr>
                    <w:jc w:val="center"/>
                    <w:rPr>
                      <w:rFonts w:ascii="Calibri" w:hAnsi="Calibri"/>
                      <w:color w:val="000000"/>
                      <w:sz w:val="22"/>
                      <w:szCs w:val="22"/>
                    </w:rPr>
                  </w:pPr>
                  <w:r>
                    <w:rPr>
                      <w:rFonts w:ascii="Calibri" w:hAnsi="Calibri"/>
                      <w:color w:val="000000"/>
                      <w:sz w:val="22"/>
                      <w:szCs w:val="22"/>
                    </w:rPr>
                    <w:t>88</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24054075" w14:textId="77777777" w:rsidR="0011081F" w:rsidRPr="00246F87" w:rsidRDefault="00EB57DD" w:rsidP="00CE68F9">
                  <w:pPr>
                    <w:jc w:val="center"/>
                    <w:rPr>
                      <w:rFonts w:ascii="Calibri" w:hAnsi="Calibri"/>
                      <w:color w:val="000000"/>
                      <w:sz w:val="22"/>
                      <w:szCs w:val="22"/>
                    </w:rPr>
                  </w:pPr>
                  <w:r>
                    <w:rPr>
                      <w:rFonts w:ascii="Calibri" w:hAnsi="Calibri"/>
                      <w:color w:val="000000"/>
                      <w:sz w:val="22"/>
                      <w:szCs w:val="22"/>
                    </w:rPr>
                    <w:t>97</w:t>
                  </w:r>
                </w:p>
              </w:tc>
              <w:tc>
                <w:tcPr>
                  <w:tcW w:w="520" w:type="dxa"/>
                  <w:tcBorders>
                    <w:top w:val="single" w:sz="4" w:space="0" w:color="auto"/>
                    <w:left w:val="nil"/>
                    <w:bottom w:val="single" w:sz="4" w:space="0" w:color="auto"/>
                    <w:right w:val="single" w:sz="4" w:space="0" w:color="auto"/>
                  </w:tcBorders>
                  <w:shd w:val="clear" w:color="auto" w:fill="auto"/>
                  <w:noWrap/>
                  <w:vAlign w:val="center"/>
                </w:tcPr>
                <w:p w14:paraId="24054076" w14:textId="77777777" w:rsidR="0011081F" w:rsidRPr="00246F87" w:rsidRDefault="00EB57DD" w:rsidP="00CE68F9">
                  <w:pPr>
                    <w:jc w:val="center"/>
                    <w:rPr>
                      <w:rFonts w:ascii="Calibri" w:hAnsi="Calibri"/>
                      <w:color w:val="000000"/>
                      <w:sz w:val="22"/>
                      <w:szCs w:val="22"/>
                    </w:rPr>
                  </w:pPr>
                  <w:r>
                    <w:rPr>
                      <w:rFonts w:ascii="Calibri" w:hAnsi="Calibri"/>
                      <w:color w:val="000000"/>
                      <w:sz w:val="22"/>
                      <w:szCs w:val="22"/>
                    </w:rPr>
                    <w:t>99</w:t>
                  </w:r>
                </w:p>
              </w:tc>
              <w:tc>
                <w:tcPr>
                  <w:tcW w:w="520" w:type="dxa"/>
                  <w:tcBorders>
                    <w:top w:val="single" w:sz="4" w:space="0" w:color="auto"/>
                    <w:left w:val="nil"/>
                    <w:bottom w:val="single" w:sz="4" w:space="0" w:color="auto"/>
                    <w:right w:val="single" w:sz="4" w:space="0" w:color="auto"/>
                  </w:tcBorders>
                  <w:shd w:val="clear" w:color="auto" w:fill="auto"/>
                  <w:noWrap/>
                  <w:vAlign w:val="center"/>
                </w:tcPr>
                <w:p w14:paraId="24054077" w14:textId="77777777" w:rsidR="0011081F" w:rsidRPr="00246F87" w:rsidRDefault="00EB57DD" w:rsidP="00CE68F9">
                  <w:pPr>
                    <w:jc w:val="center"/>
                    <w:rPr>
                      <w:rFonts w:ascii="Calibri" w:hAnsi="Calibri"/>
                      <w:color w:val="000000"/>
                      <w:sz w:val="22"/>
                      <w:szCs w:val="22"/>
                    </w:rPr>
                  </w:pPr>
                  <w:r>
                    <w:rPr>
                      <w:rFonts w:ascii="Calibri" w:hAnsi="Calibri"/>
                      <w:color w:val="000000"/>
                      <w:sz w:val="22"/>
                      <w:szCs w:val="22"/>
                    </w:rPr>
                    <w:t>100</w:t>
                  </w:r>
                </w:p>
              </w:tc>
            </w:tr>
          </w:tbl>
          <w:p w14:paraId="24054079" w14:textId="77777777" w:rsidR="0011081F" w:rsidRDefault="0011081F" w:rsidP="0011081F"/>
          <w:p w14:paraId="2405407A" w14:textId="77777777" w:rsidR="00EB57DD" w:rsidRDefault="00EB57DD" w:rsidP="0011081F">
            <w:r>
              <w:t xml:space="preserve">La série comporte 100 = 2×50 termes. </w:t>
            </w:r>
          </w:p>
          <w:p w14:paraId="2405407B" w14:textId="77777777" w:rsidR="00EB57DD" w:rsidRDefault="00EB57DD" w:rsidP="0011081F">
            <w:r>
              <w:t xml:space="preserve">La médiane de cette série est donc égale à </w:t>
            </w:r>
            <w:r w:rsidR="00C758B2">
              <w:t xml:space="preserve">Me = </w:t>
            </w:r>
            <m:oMath>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50</m:t>
                      </m:r>
                    </m:sub>
                  </m:sSub>
                  <m:r>
                    <w:rPr>
                      <w:rFonts w:ascii="Cambria Math" w:hAnsi="Cambria Math"/>
                    </w:rPr>
                    <m:t xml:space="preserve"> +</m:t>
                  </m:r>
                  <m:sSub>
                    <m:sSubPr>
                      <m:ctrlPr>
                        <w:rPr>
                          <w:rFonts w:ascii="Cambria Math" w:hAnsi="Cambria Math"/>
                          <w:i/>
                        </w:rPr>
                      </m:ctrlPr>
                    </m:sSubPr>
                    <m:e>
                      <m:r>
                        <w:rPr>
                          <w:rFonts w:ascii="Cambria Math" w:hAnsi="Cambria Math"/>
                        </w:rPr>
                        <m:t xml:space="preserve"> x</m:t>
                      </m:r>
                    </m:e>
                    <m:sub>
                      <m:r>
                        <w:rPr>
                          <w:rFonts w:ascii="Cambria Math" w:hAnsi="Cambria Math"/>
                        </w:rPr>
                        <m:t>51</m:t>
                      </m:r>
                    </m:sub>
                  </m:sSub>
                </m:num>
                <m:den>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5+5</m:t>
                  </m:r>
                </m:num>
                <m:den>
                  <m:r>
                    <w:rPr>
                      <w:rFonts w:ascii="Cambria Math" w:hAnsi="Cambria Math"/>
                    </w:rPr>
                    <m:t>2</m:t>
                  </m:r>
                </m:den>
              </m:f>
              <m:r>
                <w:rPr>
                  <w:rFonts w:ascii="Cambria Math" w:hAnsi="Cambria Math"/>
                </w:rPr>
                <m:t>=5</m:t>
              </m:r>
            </m:oMath>
            <w:r w:rsidR="00C758B2">
              <w:t xml:space="preserve"> </w:t>
            </w:r>
          </w:p>
          <w:p w14:paraId="2405407C" w14:textId="77777777" w:rsidR="00C758B2" w:rsidRDefault="00C758B2" w:rsidP="0011081F">
            <w:r>
              <w:t>C’est la moyenne entre la valeur de la série de rang 50 et celle de rang 51.</w:t>
            </w:r>
          </w:p>
          <w:p w14:paraId="2405407D" w14:textId="77777777" w:rsidR="00C758B2" w:rsidRDefault="00C758B2" w:rsidP="0011081F"/>
          <w:p w14:paraId="2405407E" w14:textId="77777777" w:rsidR="006B019D" w:rsidRDefault="006B019D" w:rsidP="0011081F">
            <w:r>
              <w:t>Le temps d’attente médian est de 5 minutes dont au moins 50% des clients attenden</w:t>
            </w:r>
            <w:r w:rsidR="00780D14">
              <w:t>t plus de 5 minutes à la caisse, et ne sont donc pas satisfaits.</w:t>
            </w:r>
          </w:p>
          <w:p w14:paraId="2405407F" w14:textId="77777777" w:rsidR="006B019D" w:rsidRDefault="006B019D" w:rsidP="0011081F"/>
          <w:p w14:paraId="24054080" w14:textId="77777777" w:rsidR="00D22DF1" w:rsidRDefault="007458DC" w:rsidP="0011081F">
            <w:pPr>
              <w:rPr>
                <w:sz w:val="22"/>
              </w:rPr>
            </w:pPr>
            <m:oMath>
              <m:f>
                <m:fPr>
                  <m:ctrlPr>
                    <w:rPr>
                      <w:rFonts w:ascii="Cambria Math" w:hAnsi="Cambria Math"/>
                      <w:i/>
                      <w:sz w:val="22"/>
                    </w:rPr>
                  </m:ctrlPr>
                </m:fPr>
                <m:num>
                  <m:r>
                    <w:rPr>
                      <w:rFonts w:ascii="Cambria Math" w:hAnsi="Cambria Math"/>
                      <w:sz w:val="22"/>
                    </w:rPr>
                    <m:t>N</m:t>
                  </m:r>
                </m:num>
                <m:den>
                  <m:r>
                    <w:rPr>
                      <w:rFonts w:ascii="Cambria Math" w:hAnsi="Cambria Math"/>
                      <w:sz w:val="22"/>
                    </w:rPr>
                    <m:t>4</m:t>
                  </m:r>
                </m:den>
              </m:f>
              <m:r>
                <w:rPr>
                  <w:rFonts w:ascii="Cambria Math" w:hAnsi="Cambria Math"/>
                  <w:sz w:val="22"/>
                </w:rPr>
                <m:t>=</m:t>
              </m:r>
              <m:f>
                <m:fPr>
                  <m:ctrlPr>
                    <w:rPr>
                      <w:rFonts w:ascii="Cambria Math" w:hAnsi="Cambria Math"/>
                      <w:i/>
                      <w:sz w:val="22"/>
                    </w:rPr>
                  </m:ctrlPr>
                </m:fPr>
                <m:num>
                  <m:r>
                    <w:rPr>
                      <w:rFonts w:ascii="Cambria Math" w:hAnsi="Cambria Math"/>
                      <w:sz w:val="22"/>
                    </w:rPr>
                    <m:t>100</m:t>
                  </m:r>
                </m:num>
                <m:den>
                  <m:r>
                    <w:rPr>
                      <w:rFonts w:ascii="Cambria Math" w:hAnsi="Cambria Math"/>
                      <w:sz w:val="22"/>
                    </w:rPr>
                    <m:t>4</m:t>
                  </m:r>
                </m:den>
              </m:f>
              <m:r>
                <w:rPr>
                  <w:rFonts w:ascii="Cambria Math" w:hAnsi="Cambria Math"/>
                  <w:sz w:val="22"/>
                </w:rPr>
                <m:t>=25</m:t>
              </m:r>
            </m:oMath>
            <w:r w:rsidR="00D22DF1">
              <w:rPr>
                <w:sz w:val="22"/>
              </w:rPr>
              <w:t xml:space="preserve"> donc </w:t>
            </w:r>
            <w:r w:rsidR="00D22DF1" w:rsidRPr="005E2A40">
              <w:rPr>
                <w:sz w:val="22"/>
              </w:rPr>
              <w:t>Q</w:t>
            </w:r>
            <w:r w:rsidR="00D22DF1" w:rsidRPr="005E2A40">
              <w:rPr>
                <w:sz w:val="22"/>
                <w:vertAlign w:val="subscript"/>
              </w:rPr>
              <w:t>1</w:t>
            </w:r>
            <w:r w:rsidR="00D22DF1" w:rsidRPr="005E2A40">
              <w:rPr>
                <w:sz w:val="22"/>
              </w:rPr>
              <w:t xml:space="preserve"> est</w:t>
            </w:r>
            <w:r w:rsidR="00D22DF1">
              <w:rPr>
                <w:sz w:val="22"/>
              </w:rPr>
              <w:t xml:space="preserve"> la 25</w:t>
            </w:r>
            <w:r w:rsidR="00D22DF1" w:rsidRPr="00D22DF1">
              <w:rPr>
                <w:sz w:val="22"/>
                <w:vertAlign w:val="superscript"/>
              </w:rPr>
              <w:t>ème</w:t>
            </w:r>
            <w:r w:rsidR="00D22DF1">
              <w:rPr>
                <w:sz w:val="22"/>
              </w:rPr>
              <w:t xml:space="preserve"> valeur de la série, c’est-à-dire </w:t>
            </w:r>
            <w:r w:rsidR="00D22DF1" w:rsidRPr="005E2A40">
              <w:rPr>
                <w:sz w:val="22"/>
              </w:rPr>
              <w:t>Q</w:t>
            </w:r>
            <w:r w:rsidR="00D22DF1" w:rsidRPr="005E2A40">
              <w:rPr>
                <w:sz w:val="22"/>
                <w:vertAlign w:val="subscript"/>
              </w:rPr>
              <w:t>1</w:t>
            </w:r>
            <w:r w:rsidR="00D22DF1">
              <w:rPr>
                <w:sz w:val="22"/>
              </w:rPr>
              <w:t xml:space="preserve"> = 3.</w:t>
            </w:r>
          </w:p>
          <w:p w14:paraId="24054081" w14:textId="77777777" w:rsidR="00D22DF1" w:rsidRDefault="007458DC" w:rsidP="00D22DF1">
            <w:pPr>
              <w:rPr>
                <w:sz w:val="22"/>
              </w:rPr>
            </w:pPr>
            <m:oMath>
              <m:f>
                <m:fPr>
                  <m:ctrlPr>
                    <w:rPr>
                      <w:rFonts w:ascii="Cambria Math" w:hAnsi="Cambria Math"/>
                      <w:i/>
                      <w:sz w:val="22"/>
                    </w:rPr>
                  </m:ctrlPr>
                </m:fPr>
                <m:num>
                  <m:r>
                    <w:rPr>
                      <w:rFonts w:ascii="Cambria Math" w:hAnsi="Cambria Math"/>
                      <w:sz w:val="22"/>
                    </w:rPr>
                    <m:t>3N</m:t>
                  </m:r>
                </m:num>
                <m:den>
                  <m:r>
                    <w:rPr>
                      <w:rFonts w:ascii="Cambria Math" w:hAnsi="Cambria Math"/>
                      <w:sz w:val="22"/>
                    </w:rPr>
                    <m:t>4</m:t>
                  </m:r>
                </m:den>
              </m:f>
              <m:r>
                <w:rPr>
                  <w:rFonts w:ascii="Cambria Math" w:hAnsi="Cambria Math"/>
                  <w:sz w:val="22"/>
                </w:rPr>
                <m:t>=</m:t>
              </m:r>
              <m:f>
                <m:fPr>
                  <m:ctrlPr>
                    <w:rPr>
                      <w:rFonts w:ascii="Cambria Math" w:hAnsi="Cambria Math"/>
                      <w:i/>
                      <w:sz w:val="22"/>
                    </w:rPr>
                  </m:ctrlPr>
                </m:fPr>
                <m:num>
                  <m:r>
                    <w:rPr>
                      <w:rFonts w:ascii="Cambria Math" w:hAnsi="Cambria Math"/>
                      <w:sz w:val="22"/>
                    </w:rPr>
                    <m:t>3×100</m:t>
                  </m:r>
                </m:num>
                <m:den>
                  <m:r>
                    <w:rPr>
                      <w:rFonts w:ascii="Cambria Math" w:hAnsi="Cambria Math"/>
                      <w:sz w:val="22"/>
                    </w:rPr>
                    <m:t>4</m:t>
                  </m:r>
                </m:den>
              </m:f>
              <m:r>
                <w:rPr>
                  <w:rFonts w:ascii="Cambria Math" w:hAnsi="Cambria Math"/>
                  <w:sz w:val="22"/>
                </w:rPr>
                <m:t>=75</m:t>
              </m:r>
            </m:oMath>
            <w:r w:rsidR="00D22DF1">
              <w:rPr>
                <w:sz w:val="22"/>
              </w:rPr>
              <w:t xml:space="preserve"> donc </w:t>
            </w:r>
            <w:r w:rsidR="00D22DF1" w:rsidRPr="005E2A40">
              <w:rPr>
                <w:sz w:val="22"/>
              </w:rPr>
              <w:t>Q</w:t>
            </w:r>
            <w:r w:rsidR="00D22DF1">
              <w:rPr>
                <w:sz w:val="22"/>
                <w:vertAlign w:val="subscript"/>
              </w:rPr>
              <w:t>3</w:t>
            </w:r>
            <w:r w:rsidR="00D22DF1" w:rsidRPr="005E2A40">
              <w:rPr>
                <w:sz w:val="22"/>
              </w:rPr>
              <w:t xml:space="preserve"> est</w:t>
            </w:r>
            <w:r w:rsidR="00D22DF1">
              <w:rPr>
                <w:sz w:val="22"/>
              </w:rPr>
              <w:t xml:space="preserve"> la 75</w:t>
            </w:r>
            <w:r w:rsidR="00D22DF1" w:rsidRPr="00D22DF1">
              <w:rPr>
                <w:sz w:val="22"/>
                <w:vertAlign w:val="superscript"/>
              </w:rPr>
              <w:t>ème</w:t>
            </w:r>
            <w:r w:rsidR="00D22DF1">
              <w:rPr>
                <w:sz w:val="22"/>
              </w:rPr>
              <w:t xml:space="preserve"> valeur de la série, c’est-à-dire </w:t>
            </w:r>
            <w:r w:rsidR="00D22DF1" w:rsidRPr="005E2A40">
              <w:rPr>
                <w:sz w:val="22"/>
              </w:rPr>
              <w:t>Q</w:t>
            </w:r>
            <w:r w:rsidR="00D22DF1">
              <w:rPr>
                <w:sz w:val="22"/>
                <w:vertAlign w:val="subscript"/>
              </w:rPr>
              <w:t>3</w:t>
            </w:r>
            <w:r w:rsidR="00D22DF1">
              <w:rPr>
                <w:sz w:val="22"/>
              </w:rPr>
              <w:t xml:space="preserve"> = 8.</w:t>
            </w:r>
          </w:p>
          <w:p w14:paraId="24054082" w14:textId="77777777" w:rsidR="00D22DF1" w:rsidRDefault="00780D14" w:rsidP="0011081F">
            <w:pPr>
              <w:rPr>
                <w:sz w:val="22"/>
              </w:rPr>
            </w:pPr>
            <w:r>
              <w:rPr>
                <w:sz w:val="22"/>
              </w:rPr>
              <w:t>Le 3</w:t>
            </w:r>
            <w:r w:rsidRPr="00780D14">
              <w:rPr>
                <w:sz w:val="22"/>
                <w:vertAlign w:val="superscript"/>
              </w:rPr>
              <w:t>ème</w:t>
            </w:r>
            <w:r>
              <w:rPr>
                <w:sz w:val="22"/>
              </w:rPr>
              <w:t xml:space="preserve"> quartile est égal à 8 ainsi au moins 25 % de clients attendent plus de 8 minutes, et ne vont donc pas revenir.</w:t>
            </w:r>
          </w:p>
          <w:p w14:paraId="24054083" w14:textId="77777777" w:rsidR="00780D14" w:rsidRDefault="00780D14" w:rsidP="0011081F">
            <w:pPr>
              <w:rPr>
                <w:sz w:val="22"/>
              </w:rPr>
            </w:pPr>
          </w:p>
          <w:p w14:paraId="24054084" w14:textId="77777777" w:rsidR="001132D3" w:rsidRDefault="001132D3" w:rsidP="0011081F">
            <w:pPr>
              <w:rPr>
                <w:sz w:val="22"/>
              </w:rPr>
            </w:pPr>
            <w:r>
              <w:rPr>
                <w:sz w:val="22"/>
              </w:rPr>
              <w:t>On obtient le diagramme en boîte suivant (réalisé avec Excel) :</w:t>
            </w:r>
          </w:p>
          <w:p w14:paraId="24054085" w14:textId="77777777" w:rsidR="001132D3" w:rsidRDefault="001132D3" w:rsidP="0011081F">
            <w:pPr>
              <w:rPr>
                <w:sz w:val="22"/>
              </w:rPr>
            </w:pPr>
          </w:p>
          <w:p w14:paraId="24054086" w14:textId="77777777" w:rsidR="001132D3" w:rsidRDefault="00355E37" w:rsidP="001132D3">
            <w:pPr>
              <w:jc w:val="center"/>
              <w:rPr>
                <w:sz w:val="22"/>
              </w:rPr>
            </w:pPr>
            <w:r>
              <w:rPr>
                <w:noProof/>
              </w:rPr>
              <w:lastRenderedPageBreak/>
              <w:drawing>
                <wp:inline distT="0" distB="0" distL="0" distR="0" wp14:anchorId="2405411C" wp14:editId="2405411D">
                  <wp:extent cx="4428699" cy="2552131"/>
                  <wp:effectExtent l="0" t="0" r="10160" b="19685"/>
                  <wp:docPr id="25" name="Graphique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4054087" w14:textId="77777777" w:rsidR="000C446C" w:rsidRPr="000C446C" w:rsidRDefault="00B21A80" w:rsidP="000C446C">
            <w:pPr>
              <w:pStyle w:val="Paragraphedeliste"/>
              <w:numPr>
                <w:ilvl w:val="0"/>
                <w:numId w:val="36"/>
              </w:numPr>
              <w:rPr>
                <w:rFonts w:ascii="Times New Roman" w:hAnsi="Times New Roman"/>
                <w:i/>
              </w:rPr>
            </w:pPr>
            <w:r w:rsidRPr="000C446C">
              <w:rPr>
                <w:rFonts w:ascii="Times New Roman" w:hAnsi="Times New Roman"/>
                <w:i/>
              </w:rPr>
              <w:t>Pour compléter son étude l</w:t>
            </w:r>
            <w:r w:rsidR="001132D3" w:rsidRPr="000C446C">
              <w:rPr>
                <w:rFonts w:ascii="Times New Roman" w:hAnsi="Times New Roman"/>
                <w:i/>
              </w:rPr>
              <w:t xml:space="preserve">e directeur du supermarché a </w:t>
            </w:r>
            <w:r w:rsidRPr="000C446C">
              <w:rPr>
                <w:rFonts w:ascii="Times New Roman" w:hAnsi="Times New Roman"/>
                <w:i/>
              </w:rPr>
              <w:t xml:space="preserve">obtenu </w:t>
            </w:r>
            <w:r w:rsidR="001132D3" w:rsidRPr="000C446C">
              <w:rPr>
                <w:rFonts w:ascii="Times New Roman" w:hAnsi="Times New Roman"/>
                <w:i/>
              </w:rPr>
              <w:t>le diagramme en boîte correspondant à la même étude dans un magasin concurrent.</w:t>
            </w:r>
          </w:p>
          <w:p w14:paraId="24054088" w14:textId="77777777" w:rsidR="000C446C" w:rsidRPr="000C446C" w:rsidRDefault="001132D3" w:rsidP="000C446C">
            <w:pPr>
              <w:pStyle w:val="Paragraphedeliste"/>
              <w:rPr>
                <w:rFonts w:ascii="Times New Roman" w:hAnsi="Times New Roman"/>
                <w:i/>
              </w:rPr>
            </w:pPr>
            <w:r w:rsidRPr="000C446C">
              <w:rPr>
                <w:rFonts w:ascii="Times New Roman" w:hAnsi="Times New Roman"/>
                <w:i/>
              </w:rPr>
              <w:t>Comment peut-on interpréter ces résultats ?</w:t>
            </w:r>
          </w:p>
          <w:p w14:paraId="24054089" w14:textId="77777777" w:rsidR="00780D14" w:rsidRPr="000C446C" w:rsidRDefault="001132D3" w:rsidP="000C446C">
            <w:pPr>
              <w:pStyle w:val="Paragraphedeliste"/>
              <w:rPr>
                <w:rFonts w:ascii="Times New Roman" w:hAnsi="Times New Roman"/>
                <w:i/>
              </w:rPr>
            </w:pPr>
            <w:r w:rsidRPr="000C446C">
              <w:rPr>
                <w:rFonts w:ascii="Times New Roman" w:hAnsi="Times New Roman"/>
                <w:i/>
              </w:rPr>
              <w:t>Que peut-on conseiller au directeur ?</w:t>
            </w:r>
          </w:p>
          <w:p w14:paraId="2405408A" w14:textId="77777777" w:rsidR="002B799F" w:rsidRDefault="002B799F" w:rsidP="005B3980"/>
          <w:p w14:paraId="2405408B" w14:textId="77777777" w:rsidR="001132D3" w:rsidRDefault="00355E37" w:rsidP="001132D3">
            <w:pPr>
              <w:jc w:val="center"/>
            </w:pPr>
            <w:r>
              <w:rPr>
                <w:noProof/>
              </w:rPr>
              <w:drawing>
                <wp:inline distT="0" distB="0" distL="0" distR="0" wp14:anchorId="2405411E" wp14:editId="17312A15">
                  <wp:extent cx="4241800" cy="2367915"/>
                  <wp:effectExtent l="0" t="0" r="6350" b="13335"/>
                  <wp:docPr id="26" name="Graphique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405408C" w14:textId="77777777" w:rsidR="001132D3" w:rsidRDefault="001132D3" w:rsidP="001132D3">
            <w:pPr>
              <w:jc w:val="center"/>
            </w:pPr>
          </w:p>
          <w:p w14:paraId="2405408D" w14:textId="77777777" w:rsidR="009276FD" w:rsidRDefault="009276FD" w:rsidP="001132D3">
            <w:pPr>
              <w:jc w:val="center"/>
            </w:pPr>
          </w:p>
          <w:p w14:paraId="2405408E" w14:textId="77777777" w:rsidR="000B63F7" w:rsidRPr="00782ACD" w:rsidRDefault="000B63F7" w:rsidP="000B63F7">
            <w:pPr>
              <w:rPr>
                <w:sz w:val="22"/>
                <w:szCs w:val="22"/>
              </w:rPr>
            </w:pPr>
            <w:r w:rsidRPr="00782ACD">
              <w:rPr>
                <w:sz w:val="22"/>
                <w:szCs w:val="22"/>
              </w:rPr>
              <w:lastRenderedPageBreak/>
              <w:t>Dans le magasin du concurrent, le temps d’attente médian est de 4 minutes ce qui est plus faible que le temps médian du 1</w:t>
            </w:r>
            <w:r w:rsidRPr="00782ACD">
              <w:rPr>
                <w:sz w:val="22"/>
                <w:szCs w:val="22"/>
                <w:vertAlign w:val="superscript"/>
              </w:rPr>
              <w:t>er</w:t>
            </w:r>
            <w:r w:rsidRPr="00782ACD">
              <w:rPr>
                <w:sz w:val="22"/>
                <w:szCs w:val="22"/>
              </w:rPr>
              <w:t xml:space="preserve"> magasin.</w:t>
            </w:r>
          </w:p>
          <w:p w14:paraId="2405408F" w14:textId="77777777" w:rsidR="000B63F7" w:rsidRDefault="000B63F7" w:rsidP="000B63F7">
            <w:pPr>
              <w:rPr>
                <w:sz w:val="22"/>
                <w:szCs w:val="22"/>
              </w:rPr>
            </w:pPr>
            <w:r w:rsidRPr="00782ACD">
              <w:rPr>
                <w:sz w:val="22"/>
                <w:szCs w:val="22"/>
              </w:rPr>
              <w:t>Dans le magasin du concurrent, le 3</w:t>
            </w:r>
            <w:r w:rsidRPr="00782ACD">
              <w:rPr>
                <w:sz w:val="22"/>
                <w:szCs w:val="22"/>
                <w:vertAlign w:val="superscript"/>
              </w:rPr>
              <w:t>ème</w:t>
            </w:r>
            <w:r w:rsidRPr="00782ACD">
              <w:rPr>
                <w:sz w:val="22"/>
                <w:szCs w:val="22"/>
              </w:rPr>
              <w:t xml:space="preserve"> quartile est égal à 5 ainsi au moins 25 % de clients attendent plus de 5 minutes alors qu’ils étaient au moins 50 % à attendre plus de 5 minutes dans le 1</w:t>
            </w:r>
            <w:r w:rsidRPr="00782ACD">
              <w:rPr>
                <w:sz w:val="22"/>
                <w:szCs w:val="22"/>
                <w:vertAlign w:val="superscript"/>
              </w:rPr>
              <w:t>er</w:t>
            </w:r>
            <w:r w:rsidRPr="00782ACD">
              <w:rPr>
                <w:sz w:val="22"/>
                <w:szCs w:val="22"/>
              </w:rPr>
              <w:t xml:space="preserve"> magasin.</w:t>
            </w:r>
          </w:p>
          <w:p w14:paraId="24054090" w14:textId="77777777" w:rsidR="009276FD" w:rsidRPr="00782ACD" w:rsidRDefault="009276FD" w:rsidP="000B63F7">
            <w:pPr>
              <w:rPr>
                <w:sz w:val="22"/>
                <w:szCs w:val="22"/>
              </w:rPr>
            </w:pPr>
          </w:p>
          <w:p w14:paraId="24054091" w14:textId="77777777" w:rsidR="001132D3" w:rsidRDefault="000B63F7" w:rsidP="001132D3">
            <w:pPr>
              <w:rPr>
                <w:sz w:val="22"/>
                <w:szCs w:val="22"/>
              </w:rPr>
            </w:pPr>
            <w:r w:rsidRPr="00782ACD">
              <w:rPr>
                <w:sz w:val="22"/>
                <w:szCs w:val="22"/>
              </w:rPr>
              <w:t>On peut conseiller au directeur de revoir le nombre de caisse à ouvrir le vendredi.</w:t>
            </w:r>
          </w:p>
          <w:p w14:paraId="24054092" w14:textId="77777777" w:rsidR="009276FD" w:rsidRDefault="009276FD" w:rsidP="001132D3">
            <w:pPr>
              <w:rPr>
                <w:sz w:val="22"/>
                <w:szCs w:val="22"/>
              </w:rPr>
            </w:pPr>
          </w:p>
          <w:p w14:paraId="24054093" w14:textId="77777777" w:rsidR="009276FD" w:rsidRDefault="009276FD" w:rsidP="001132D3">
            <w:pPr>
              <w:rPr>
                <w:sz w:val="22"/>
                <w:szCs w:val="22"/>
              </w:rPr>
            </w:pPr>
          </w:p>
          <w:p w14:paraId="24054094" w14:textId="77777777" w:rsidR="009276FD" w:rsidRDefault="009276FD" w:rsidP="001132D3">
            <w:pPr>
              <w:rPr>
                <w:sz w:val="22"/>
                <w:szCs w:val="22"/>
              </w:rPr>
            </w:pPr>
          </w:p>
          <w:p w14:paraId="163CBCDD" w14:textId="77777777" w:rsidR="009276FD" w:rsidRDefault="009276FD" w:rsidP="001132D3"/>
          <w:p w14:paraId="5C7823A9" w14:textId="77777777" w:rsidR="00EC4B51" w:rsidRDefault="00EC4B51" w:rsidP="001132D3"/>
          <w:p w14:paraId="6867B8F3" w14:textId="77777777" w:rsidR="00EC4B51" w:rsidRDefault="00EC4B51" w:rsidP="001132D3"/>
          <w:p w14:paraId="6FC4E733" w14:textId="77777777" w:rsidR="007C5505" w:rsidRDefault="007C5505" w:rsidP="007C5505">
            <w:pPr>
              <w:rPr>
                <w:b/>
                <w:sz w:val="22"/>
                <w:szCs w:val="22"/>
              </w:rPr>
            </w:pPr>
            <w:r w:rsidRPr="00D9188B">
              <w:rPr>
                <w:b/>
                <w:sz w:val="22"/>
                <w:szCs w:val="22"/>
              </w:rPr>
              <w:t>Exemple :</w:t>
            </w:r>
          </w:p>
          <w:p w14:paraId="6FE67DF8" w14:textId="77777777" w:rsidR="007C5505" w:rsidRPr="00D9188B" w:rsidRDefault="007C5505" w:rsidP="007C5505">
            <w:pPr>
              <w:rPr>
                <w:b/>
                <w:sz w:val="22"/>
                <w:szCs w:val="22"/>
              </w:rPr>
            </w:pPr>
          </w:p>
          <w:p w14:paraId="3A1C7F3C" w14:textId="46651080" w:rsidR="00EC4B51" w:rsidRPr="007C5505" w:rsidRDefault="007C5505" w:rsidP="001132D3">
            <w:pPr>
              <w:rPr>
                <w:i/>
              </w:rPr>
            </w:pPr>
            <w:r w:rsidRPr="007C5505">
              <w:rPr>
                <w:i/>
              </w:rPr>
              <w:t>Le tableau ci-dessous donne, sur les six derniers mois de l’année dernière, en milliers d’euros, le budget publicitaire et le chiffre d’affaires d’une entreprise.</w:t>
            </w:r>
          </w:p>
          <w:tbl>
            <w:tblPr>
              <w:tblStyle w:val="Grilledutableau"/>
              <w:tblW w:w="0" w:type="auto"/>
              <w:tblLook w:val="04A0" w:firstRow="1" w:lastRow="0" w:firstColumn="1" w:lastColumn="0" w:noHBand="0" w:noVBand="1"/>
            </w:tblPr>
            <w:tblGrid>
              <w:gridCol w:w="2022"/>
              <w:gridCol w:w="516"/>
              <w:gridCol w:w="516"/>
              <w:gridCol w:w="516"/>
              <w:gridCol w:w="516"/>
              <w:gridCol w:w="516"/>
              <w:gridCol w:w="516"/>
            </w:tblGrid>
            <w:tr w:rsidR="007C5505" w14:paraId="1E110DB1" w14:textId="77777777" w:rsidTr="007C5505">
              <w:tc>
                <w:tcPr>
                  <w:tcW w:w="0" w:type="auto"/>
                </w:tcPr>
                <w:p w14:paraId="647C45B5" w14:textId="0BB893F0" w:rsidR="007C5505" w:rsidRDefault="007C5505" w:rsidP="007C5505">
                  <w:r>
                    <w:t xml:space="preserve">Rang du mois, </w:t>
                  </w:r>
                  <m:oMath>
                    <m:r>
                      <w:rPr>
                        <w:rFonts w:ascii="Cambria Math" w:hAnsi="Cambria Math"/>
                      </w:rPr>
                      <m:t>i</m:t>
                    </m:r>
                  </m:oMath>
                </w:p>
              </w:tc>
              <w:tc>
                <w:tcPr>
                  <w:tcW w:w="0" w:type="auto"/>
                  <w:vAlign w:val="center"/>
                </w:tcPr>
                <w:p w14:paraId="0E8B1888" w14:textId="7C927BCE" w:rsidR="007C5505" w:rsidRDefault="007C5505" w:rsidP="007C5505">
                  <w:pPr>
                    <w:jc w:val="center"/>
                  </w:pPr>
                  <w:r>
                    <w:t>1</w:t>
                  </w:r>
                </w:p>
              </w:tc>
              <w:tc>
                <w:tcPr>
                  <w:tcW w:w="0" w:type="auto"/>
                  <w:vAlign w:val="center"/>
                </w:tcPr>
                <w:p w14:paraId="0938E2D7" w14:textId="1AA478D6" w:rsidR="007C5505" w:rsidRDefault="007C5505" w:rsidP="007C5505">
                  <w:pPr>
                    <w:jc w:val="center"/>
                  </w:pPr>
                  <w:r>
                    <w:t>2</w:t>
                  </w:r>
                </w:p>
              </w:tc>
              <w:tc>
                <w:tcPr>
                  <w:tcW w:w="0" w:type="auto"/>
                  <w:vAlign w:val="center"/>
                </w:tcPr>
                <w:p w14:paraId="666305E1" w14:textId="32BC6BE8" w:rsidR="007C5505" w:rsidRDefault="007C5505" w:rsidP="007C5505">
                  <w:pPr>
                    <w:jc w:val="center"/>
                  </w:pPr>
                  <w:r>
                    <w:t>3</w:t>
                  </w:r>
                </w:p>
              </w:tc>
              <w:tc>
                <w:tcPr>
                  <w:tcW w:w="0" w:type="auto"/>
                  <w:vAlign w:val="center"/>
                </w:tcPr>
                <w:p w14:paraId="7FE57648" w14:textId="018465AC" w:rsidR="007C5505" w:rsidRDefault="007C5505" w:rsidP="007C5505">
                  <w:pPr>
                    <w:jc w:val="center"/>
                  </w:pPr>
                  <w:r>
                    <w:t>4</w:t>
                  </w:r>
                </w:p>
              </w:tc>
              <w:tc>
                <w:tcPr>
                  <w:tcW w:w="0" w:type="auto"/>
                  <w:vAlign w:val="center"/>
                </w:tcPr>
                <w:p w14:paraId="20F7976D" w14:textId="4F3D2869" w:rsidR="007C5505" w:rsidRDefault="007C5505" w:rsidP="007C5505">
                  <w:pPr>
                    <w:jc w:val="center"/>
                  </w:pPr>
                  <w:r>
                    <w:t>5</w:t>
                  </w:r>
                </w:p>
              </w:tc>
              <w:tc>
                <w:tcPr>
                  <w:tcW w:w="0" w:type="auto"/>
                  <w:vAlign w:val="center"/>
                </w:tcPr>
                <w:p w14:paraId="55790065" w14:textId="7844356F" w:rsidR="007C5505" w:rsidRDefault="007C5505" w:rsidP="007C5505">
                  <w:pPr>
                    <w:jc w:val="center"/>
                  </w:pPr>
                  <w:r>
                    <w:t>6</w:t>
                  </w:r>
                </w:p>
              </w:tc>
            </w:tr>
            <w:tr w:rsidR="007C5505" w14:paraId="3A2DE5A9" w14:textId="77777777" w:rsidTr="007C5505">
              <w:tc>
                <w:tcPr>
                  <w:tcW w:w="0" w:type="auto"/>
                </w:tcPr>
                <w:p w14:paraId="0F470177" w14:textId="74034106" w:rsidR="007C5505" w:rsidRDefault="007C5505" w:rsidP="007C5505">
                  <w:r>
                    <w:t xml:space="preserve">Budget publicitaire, </w:t>
                  </w:r>
                  <m:oMath>
                    <m:sSub>
                      <m:sSubPr>
                        <m:ctrlPr>
                          <w:rPr>
                            <w:rFonts w:ascii="Cambria Math" w:hAnsi="Cambria Math"/>
                            <w:i/>
                          </w:rPr>
                        </m:ctrlPr>
                      </m:sSubPr>
                      <m:e>
                        <m:r>
                          <w:rPr>
                            <w:rFonts w:ascii="Cambria Math" w:hAnsi="Cambria Math"/>
                          </w:rPr>
                          <m:t>x</m:t>
                        </m:r>
                      </m:e>
                      <m:sub>
                        <m:r>
                          <w:rPr>
                            <w:rFonts w:ascii="Cambria Math" w:hAnsi="Cambria Math"/>
                          </w:rPr>
                          <m:t>i</m:t>
                        </m:r>
                      </m:sub>
                    </m:sSub>
                  </m:oMath>
                </w:p>
              </w:tc>
              <w:tc>
                <w:tcPr>
                  <w:tcW w:w="0" w:type="auto"/>
                  <w:vAlign w:val="center"/>
                </w:tcPr>
                <w:p w14:paraId="320FF49E" w14:textId="2E4667BA" w:rsidR="007C5505" w:rsidRDefault="007C5505" w:rsidP="007C5505">
                  <w:pPr>
                    <w:jc w:val="center"/>
                  </w:pPr>
                  <w:r>
                    <w:t>23</w:t>
                  </w:r>
                </w:p>
              </w:tc>
              <w:tc>
                <w:tcPr>
                  <w:tcW w:w="0" w:type="auto"/>
                  <w:vAlign w:val="center"/>
                </w:tcPr>
                <w:p w14:paraId="292828B1" w14:textId="28C74ED3" w:rsidR="007C5505" w:rsidRDefault="007C5505" w:rsidP="007C5505">
                  <w:pPr>
                    <w:jc w:val="center"/>
                  </w:pPr>
                  <w:r>
                    <w:t>16</w:t>
                  </w:r>
                </w:p>
              </w:tc>
              <w:tc>
                <w:tcPr>
                  <w:tcW w:w="0" w:type="auto"/>
                  <w:vAlign w:val="center"/>
                </w:tcPr>
                <w:p w14:paraId="04ADD93C" w14:textId="6B8BF316" w:rsidR="007C5505" w:rsidRDefault="007C5505" w:rsidP="007C5505">
                  <w:pPr>
                    <w:jc w:val="center"/>
                  </w:pPr>
                  <w:r>
                    <w:t>29</w:t>
                  </w:r>
                </w:p>
              </w:tc>
              <w:tc>
                <w:tcPr>
                  <w:tcW w:w="0" w:type="auto"/>
                  <w:vAlign w:val="center"/>
                </w:tcPr>
                <w:p w14:paraId="1C73787D" w14:textId="6923DE62" w:rsidR="007C5505" w:rsidRDefault="007C5505" w:rsidP="007C5505">
                  <w:pPr>
                    <w:jc w:val="center"/>
                  </w:pPr>
                  <w:r>
                    <w:t>38</w:t>
                  </w:r>
                </w:p>
              </w:tc>
              <w:tc>
                <w:tcPr>
                  <w:tcW w:w="0" w:type="auto"/>
                  <w:vAlign w:val="center"/>
                </w:tcPr>
                <w:p w14:paraId="14E214E7" w14:textId="36837CB4" w:rsidR="007C5505" w:rsidRDefault="007C5505" w:rsidP="007C5505">
                  <w:pPr>
                    <w:jc w:val="center"/>
                  </w:pPr>
                  <w:r>
                    <w:t>36</w:t>
                  </w:r>
                </w:p>
              </w:tc>
              <w:tc>
                <w:tcPr>
                  <w:tcW w:w="0" w:type="auto"/>
                  <w:vAlign w:val="center"/>
                </w:tcPr>
                <w:p w14:paraId="40488BF4" w14:textId="44E434E6" w:rsidR="007C5505" w:rsidRDefault="007C5505" w:rsidP="007C5505">
                  <w:pPr>
                    <w:jc w:val="center"/>
                  </w:pPr>
                  <w:r>
                    <w:t>32</w:t>
                  </w:r>
                </w:p>
              </w:tc>
            </w:tr>
            <w:tr w:rsidR="007C5505" w14:paraId="0467DDF1" w14:textId="77777777" w:rsidTr="007C5505">
              <w:tc>
                <w:tcPr>
                  <w:tcW w:w="0" w:type="auto"/>
                </w:tcPr>
                <w:p w14:paraId="4DC60BB0" w14:textId="438987D9" w:rsidR="007C5505" w:rsidRDefault="007C5505" w:rsidP="007C5505">
                  <w:r>
                    <w:t xml:space="preserve">Chiffre d’affaires, </w:t>
                  </w:r>
                  <m:oMath>
                    <m:sSub>
                      <m:sSubPr>
                        <m:ctrlPr>
                          <w:rPr>
                            <w:rFonts w:ascii="Cambria Math" w:hAnsi="Cambria Math"/>
                            <w:i/>
                          </w:rPr>
                        </m:ctrlPr>
                      </m:sSubPr>
                      <m:e>
                        <m:r>
                          <w:rPr>
                            <w:rFonts w:ascii="Cambria Math" w:hAnsi="Cambria Math"/>
                          </w:rPr>
                          <m:t>y</m:t>
                        </m:r>
                      </m:e>
                      <m:sub>
                        <m:r>
                          <w:rPr>
                            <w:rFonts w:ascii="Cambria Math" w:hAnsi="Cambria Math"/>
                          </w:rPr>
                          <m:t>i</m:t>
                        </m:r>
                      </m:sub>
                    </m:sSub>
                  </m:oMath>
                </w:p>
              </w:tc>
              <w:tc>
                <w:tcPr>
                  <w:tcW w:w="0" w:type="auto"/>
                  <w:vAlign w:val="center"/>
                </w:tcPr>
                <w:p w14:paraId="41BB4584" w14:textId="4751E98F" w:rsidR="007C5505" w:rsidRDefault="007C5505" w:rsidP="007C5505">
                  <w:pPr>
                    <w:jc w:val="center"/>
                  </w:pPr>
                  <w:r>
                    <w:t>400</w:t>
                  </w:r>
                </w:p>
              </w:tc>
              <w:tc>
                <w:tcPr>
                  <w:tcW w:w="0" w:type="auto"/>
                  <w:vAlign w:val="center"/>
                </w:tcPr>
                <w:p w14:paraId="4866A5FB" w14:textId="234845B9" w:rsidR="007C5505" w:rsidRDefault="007C5505" w:rsidP="007C5505">
                  <w:pPr>
                    <w:jc w:val="center"/>
                  </w:pPr>
                  <w:r>
                    <w:t>360</w:t>
                  </w:r>
                </w:p>
              </w:tc>
              <w:tc>
                <w:tcPr>
                  <w:tcW w:w="0" w:type="auto"/>
                  <w:vAlign w:val="center"/>
                </w:tcPr>
                <w:p w14:paraId="24FA5D89" w14:textId="22AF3E7E" w:rsidR="007C5505" w:rsidRDefault="007C5505" w:rsidP="007C5505">
                  <w:pPr>
                    <w:jc w:val="center"/>
                  </w:pPr>
                  <w:r>
                    <w:t>440</w:t>
                  </w:r>
                </w:p>
              </w:tc>
              <w:tc>
                <w:tcPr>
                  <w:tcW w:w="0" w:type="auto"/>
                  <w:vAlign w:val="center"/>
                </w:tcPr>
                <w:p w14:paraId="33E311F5" w14:textId="6618961B" w:rsidR="007C5505" w:rsidRDefault="007C5505" w:rsidP="007C5505">
                  <w:pPr>
                    <w:jc w:val="center"/>
                  </w:pPr>
                  <w:r>
                    <w:t>500</w:t>
                  </w:r>
                </w:p>
              </w:tc>
              <w:tc>
                <w:tcPr>
                  <w:tcW w:w="0" w:type="auto"/>
                  <w:vAlign w:val="center"/>
                </w:tcPr>
                <w:p w14:paraId="2934BEE5" w14:textId="5A64D703" w:rsidR="007C5505" w:rsidRDefault="007C5505" w:rsidP="007C5505">
                  <w:pPr>
                    <w:jc w:val="center"/>
                  </w:pPr>
                  <w:r>
                    <w:t>490</w:t>
                  </w:r>
                </w:p>
              </w:tc>
              <w:tc>
                <w:tcPr>
                  <w:tcW w:w="0" w:type="auto"/>
                  <w:vAlign w:val="center"/>
                </w:tcPr>
                <w:p w14:paraId="678C1754" w14:textId="414771AE" w:rsidR="007C5505" w:rsidRDefault="007C5505" w:rsidP="007C5505">
                  <w:pPr>
                    <w:jc w:val="center"/>
                  </w:pPr>
                  <w:r>
                    <w:t>460</w:t>
                  </w:r>
                </w:p>
              </w:tc>
            </w:tr>
          </w:tbl>
          <w:p w14:paraId="67060C3A" w14:textId="44CA057E" w:rsidR="007C5505" w:rsidRDefault="007C5505" w:rsidP="00070E49">
            <w:pPr>
              <w:spacing w:line="360" w:lineRule="auto"/>
              <w:rPr>
                <w:i/>
              </w:rPr>
            </w:pPr>
            <w:r w:rsidRPr="0053375E">
              <w:rPr>
                <w:i/>
              </w:rPr>
              <w:t xml:space="preserve">1) Représenter le nuage de points de la série statistique </w:t>
            </w: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d>
            </m:oMath>
          </w:p>
          <w:p w14:paraId="15418413" w14:textId="59F73B78" w:rsidR="00070E49" w:rsidRPr="0053375E" w:rsidRDefault="00070E49" w:rsidP="007C5505">
            <w:pPr>
              <w:rPr>
                <w:i/>
              </w:rPr>
            </w:pPr>
            <w:r w:rsidRPr="00070E49">
              <w:rPr>
                <w:i/>
                <w:noProof/>
              </w:rPr>
              <w:drawing>
                <wp:inline distT="0" distB="0" distL="0" distR="0" wp14:anchorId="7CB158A9" wp14:editId="4C864715">
                  <wp:extent cx="3092450" cy="1917700"/>
                  <wp:effectExtent l="0" t="0" r="0" b="635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58201" r="4228" b="13766"/>
                          <a:stretch/>
                        </pic:blipFill>
                        <pic:spPr bwMode="auto">
                          <a:xfrm>
                            <a:off x="0" y="0"/>
                            <a:ext cx="3092450" cy="1917700"/>
                          </a:xfrm>
                          <a:prstGeom prst="rect">
                            <a:avLst/>
                          </a:prstGeom>
                          <a:ln>
                            <a:noFill/>
                          </a:ln>
                          <a:extLst>
                            <a:ext uri="{53640926-AAD7-44D8-BBD7-CCE9431645EC}">
                              <a14:shadowObscured xmlns:a14="http://schemas.microsoft.com/office/drawing/2010/main"/>
                            </a:ext>
                          </a:extLst>
                        </pic:spPr>
                      </pic:pic>
                    </a:graphicData>
                  </a:graphic>
                </wp:inline>
              </w:drawing>
            </w:r>
          </w:p>
          <w:p w14:paraId="4AF34329" w14:textId="101F37A9" w:rsidR="00D57AE7" w:rsidRDefault="00D57AE7" w:rsidP="006A07A5">
            <w:pPr>
              <w:jc w:val="center"/>
            </w:pPr>
          </w:p>
          <w:p w14:paraId="43862028" w14:textId="73606B07" w:rsidR="006A07A5" w:rsidRPr="0053375E" w:rsidRDefault="006A07A5" w:rsidP="006A07A5">
            <w:pPr>
              <w:rPr>
                <w:i/>
              </w:rPr>
            </w:pPr>
            <w:r w:rsidRPr="0053375E">
              <w:rPr>
                <w:i/>
              </w:rPr>
              <w:t xml:space="preserve">2) Déterminer les coordonnées du point moyen </w:t>
            </w:r>
            <m:oMath>
              <m:r>
                <w:rPr>
                  <w:rFonts w:ascii="Cambria Math" w:hAnsi="Cambria Math"/>
                </w:rPr>
                <m:t>G</m:t>
              </m:r>
            </m:oMath>
            <w:r w:rsidR="00914676" w:rsidRPr="0053375E">
              <w:rPr>
                <w:i/>
              </w:rPr>
              <w:t xml:space="preserve"> et placer-le dans le repère</w:t>
            </w:r>
            <w:r w:rsidRPr="0053375E">
              <w:rPr>
                <w:i/>
              </w:rPr>
              <w:t xml:space="preserve"> : </w:t>
            </w:r>
          </w:p>
          <w:p w14:paraId="4A1DCFA7" w14:textId="77777777" w:rsidR="006A07A5" w:rsidRDefault="007458DC" w:rsidP="006A07A5">
            <w:pPr>
              <w:rPr>
                <w:sz w:val="24"/>
                <w:szCs w:val="24"/>
              </w:rPr>
            </w:pPr>
            <m:oMath>
              <m:bar>
                <m:barPr>
                  <m:pos m:val="top"/>
                  <m:ctrlPr>
                    <w:rPr>
                      <w:rFonts w:ascii="Cambria Math" w:hAnsi="Cambria Math"/>
                      <w:i/>
                      <w:sz w:val="24"/>
                      <w:szCs w:val="24"/>
                    </w:rPr>
                  </m:ctrlPr>
                </m:barPr>
                <m:e>
                  <m:r>
                    <w:rPr>
                      <w:rFonts w:ascii="Cambria Math" w:hAnsi="Cambria Math"/>
                      <w:sz w:val="24"/>
                      <w:szCs w:val="24"/>
                    </w:rPr>
                    <m:t>x</m:t>
                  </m:r>
                </m:e>
              </m:ba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23+16+29+38+36+32</m:t>
                  </m:r>
                </m:num>
                <m:den>
                  <m:r>
                    <w:rPr>
                      <w:rFonts w:ascii="Cambria Math" w:hAnsi="Cambria Math"/>
                      <w:sz w:val="24"/>
                      <w:szCs w:val="24"/>
                    </w:rPr>
                    <m:t>6</m:t>
                  </m:r>
                </m:den>
              </m:f>
              <m:r>
                <w:rPr>
                  <w:rFonts w:ascii="Cambria Math" w:hAnsi="Cambria Math"/>
                  <w:sz w:val="24"/>
                  <w:szCs w:val="24"/>
                </w:rPr>
                <m:t>≈29,84</m:t>
              </m:r>
            </m:oMath>
            <w:r w:rsidR="006A07A5">
              <w:rPr>
                <w:sz w:val="24"/>
                <w:szCs w:val="24"/>
              </w:rPr>
              <w:t xml:space="preserve"> et </w:t>
            </w:r>
            <m:oMath>
              <m:bar>
                <m:barPr>
                  <m:pos m:val="top"/>
                  <m:ctrlPr>
                    <w:rPr>
                      <w:rFonts w:ascii="Cambria Math" w:hAnsi="Cambria Math"/>
                      <w:i/>
                      <w:sz w:val="24"/>
                      <w:szCs w:val="24"/>
                    </w:rPr>
                  </m:ctrlPr>
                </m:barPr>
                <m:e>
                  <m:r>
                    <w:rPr>
                      <w:rFonts w:ascii="Cambria Math" w:hAnsi="Cambria Math"/>
                      <w:sz w:val="24"/>
                      <w:szCs w:val="24"/>
                    </w:rPr>
                    <m:t>y</m:t>
                  </m:r>
                </m:e>
              </m:ba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400+360+…+460</m:t>
                  </m:r>
                </m:num>
                <m:den>
                  <m:r>
                    <w:rPr>
                      <w:rFonts w:ascii="Cambria Math" w:hAnsi="Cambria Math"/>
                      <w:sz w:val="24"/>
                      <w:szCs w:val="24"/>
                    </w:rPr>
                    <m:t>6</m:t>
                  </m:r>
                </m:den>
              </m:f>
              <m:r>
                <w:rPr>
                  <w:rFonts w:ascii="Cambria Math" w:hAnsi="Cambria Math"/>
                  <w:sz w:val="24"/>
                  <w:szCs w:val="24"/>
                </w:rPr>
                <m:t>≈447,13</m:t>
              </m:r>
            </m:oMath>
          </w:p>
          <w:p w14:paraId="12330852" w14:textId="77777777" w:rsidR="006A07A5" w:rsidRPr="0053375E" w:rsidRDefault="006A07A5" w:rsidP="006A07A5">
            <w:pPr>
              <w:rPr>
                <w:sz w:val="24"/>
                <w:szCs w:val="24"/>
              </w:rPr>
            </w:pPr>
            <w:r>
              <w:rPr>
                <w:sz w:val="24"/>
                <w:szCs w:val="24"/>
              </w:rPr>
              <w:t xml:space="preserve">Donc </w:t>
            </w:r>
            <m:oMath>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29,84 ;447,13</m:t>
                  </m:r>
                </m:e>
              </m:d>
            </m:oMath>
          </w:p>
          <w:p w14:paraId="16E61C8F" w14:textId="77777777" w:rsidR="0053375E" w:rsidRDefault="0053375E" w:rsidP="006A07A5"/>
          <w:p w14:paraId="4C4A9788" w14:textId="77777777" w:rsidR="0053375E" w:rsidRDefault="0053375E" w:rsidP="006A07A5"/>
          <w:p w14:paraId="06D3969B" w14:textId="77777777" w:rsidR="0053375E" w:rsidRDefault="0053375E" w:rsidP="006A07A5"/>
          <w:p w14:paraId="7749B8AB" w14:textId="77777777" w:rsidR="0053375E" w:rsidRPr="0053375E" w:rsidRDefault="0053375E" w:rsidP="0053375E">
            <w:pPr>
              <w:rPr>
                <w:i/>
              </w:rPr>
            </w:pPr>
            <w:r w:rsidRPr="0053375E">
              <w:rPr>
                <w:i/>
              </w:rPr>
              <w:lastRenderedPageBreak/>
              <w:t>3) Déterminer l’équation réduite de la droite de régression de y en x :</w:t>
            </w:r>
          </w:p>
          <w:p w14:paraId="2A4DB280" w14:textId="77777777" w:rsidR="00070E49" w:rsidRDefault="0053375E" w:rsidP="00070E49">
            <w:pPr>
              <w:rPr>
                <w:sz w:val="24"/>
                <w:szCs w:val="24"/>
              </w:rPr>
            </w:pPr>
            <w:r w:rsidRPr="0053375E">
              <w:rPr>
                <w:sz w:val="24"/>
                <w:szCs w:val="24"/>
              </w:rPr>
              <w:t>Avec la calculatrice, on obtient :</w:t>
            </w:r>
            <w:r w:rsidR="00070E49">
              <w:rPr>
                <w:sz w:val="24"/>
                <w:szCs w:val="24"/>
              </w:rPr>
              <w:t xml:space="preserve"> </w:t>
            </w:r>
            <m:oMath>
              <m:r>
                <w:rPr>
                  <w:rFonts w:ascii="Cambria Math" w:hAnsi="Cambria Math"/>
                  <w:sz w:val="24"/>
                  <w:szCs w:val="24"/>
                </w:rPr>
                <m:t>a≈6,48</m:t>
              </m:r>
            </m:oMath>
            <w:r w:rsidR="00070E49">
              <w:rPr>
                <w:sz w:val="24"/>
                <w:szCs w:val="24"/>
              </w:rPr>
              <w:t xml:space="preserve"> et </w:t>
            </w:r>
            <m:oMath>
              <m:r>
                <w:rPr>
                  <w:rFonts w:ascii="Cambria Math" w:hAnsi="Cambria Math"/>
                  <w:sz w:val="24"/>
                  <w:szCs w:val="24"/>
                </w:rPr>
                <m:t>b≈253,67</m:t>
              </m:r>
            </m:oMath>
          </w:p>
          <w:p w14:paraId="563A2118" w14:textId="77777777" w:rsidR="0053375E" w:rsidRDefault="00070E49" w:rsidP="00070E49">
            <w:pPr>
              <w:rPr>
                <w:sz w:val="24"/>
                <w:szCs w:val="24"/>
              </w:rPr>
            </w:pPr>
            <w:r>
              <w:rPr>
                <w:sz w:val="24"/>
                <w:szCs w:val="24"/>
              </w:rPr>
              <w:t xml:space="preserve">L’équation réduite de la droite est donc : </w:t>
            </w:r>
            <m:oMath>
              <m:r>
                <w:rPr>
                  <w:rFonts w:ascii="Cambria Math" w:hAnsi="Cambria Math"/>
                  <w:sz w:val="24"/>
                  <w:szCs w:val="24"/>
                </w:rPr>
                <m:t>y=6,48x+253,67</m:t>
              </m:r>
            </m:oMath>
            <w:r>
              <w:rPr>
                <w:sz w:val="24"/>
                <w:szCs w:val="24"/>
              </w:rPr>
              <w:t>.</w:t>
            </w:r>
            <w:r w:rsidR="0053375E" w:rsidRPr="0053375E">
              <w:rPr>
                <w:sz w:val="24"/>
                <w:szCs w:val="24"/>
              </w:rPr>
              <w:t xml:space="preserve"> </w:t>
            </w:r>
          </w:p>
          <w:p w14:paraId="204778C2" w14:textId="60794764" w:rsidR="00070E49" w:rsidRPr="005A7380" w:rsidRDefault="00070E49" w:rsidP="00070E49">
            <w:pPr>
              <w:rPr>
                <w:i/>
                <w:szCs w:val="24"/>
              </w:rPr>
            </w:pPr>
            <w:r w:rsidRPr="005A7380">
              <w:rPr>
                <w:i/>
                <w:szCs w:val="24"/>
              </w:rPr>
              <w:t>4)</w:t>
            </w:r>
            <w:r w:rsidR="005A7380" w:rsidRPr="005A7380">
              <w:rPr>
                <w:i/>
                <w:szCs w:val="24"/>
              </w:rPr>
              <w:t xml:space="preserve"> Utiliser cette équation pour prévoir le chiffre d’affaire correspondant à un budget publicitaire de </w:t>
            </w:r>
            <m:oMath>
              <m:r>
                <w:rPr>
                  <w:rFonts w:ascii="Cambria Math" w:hAnsi="Cambria Math"/>
                  <w:szCs w:val="24"/>
                </w:rPr>
                <m:t>20 000</m:t>
              </m:r>
            </m:oMath>
            <w:r w:rsidR="005A7380" w:rsidRPr="005A7380">
              <w:rPr>
                <w:i/>
                <w:szCs w:val="24"/>
              </w:rPr>
              <w:t xml:space="preserve"> €.</w:t>
            </w:r>
          </w:p>
          <w:p w14:paraId="3FE58F8F" w14:textId="1E8D0596" w:rsidR="005A7380" w:rsidRPr="005A7380" w:rsidRDefault="005A7380" w:rsidP="00070E49">
            <w:pPr>
              <w:rPr>
                <w:sz w:val="24"/>
                <w:szCs w:val="24"/>
              </w:rPr>
            </w:pPr>
            <m:oMath>
              <m:r>
                <m:rPr>
                  <m:sty m:val="p"/>
                </m:rPr>
                <w:rPr>
                  <w:rFonts w:ascii="Cambria Math" w:hAnsi="Cambria Math"/>
                  <w:sz w:val="24"/>
                  <w:szCs w:val="24"/>
                </w:rPr>
                <m:t>20 000</m:t>
              </m:r>
            </m:oMath>
            <w:r w:rsidRPr="005A7380">
              <w:rPr>
                <w:sz w:val="24"/>
                <w:szCs w:val="24"/>
              </w:rPr>
              <w:t xml:space="preserve"> € = </w:t>
            </w:r>
            <m:oMath>
              <m:r>
                <m:rPr>
                  <m:sty m:val="p"/>
                </m:rPr>
                <w:rPr>
                  <w:rFonts w:ascii="Cambria Math" w:hAnsi="Cambria Math"/>
                  <w:sz w:val="24"/>
                  <w:szCs w:val="24"/>
                </w:rPr>
                <m:t>20</m:t>
              </m:r>
            </m:oMath>
            <w:r w:rsidRPr="005A7380">
              <w:rPr>
                <w:sz w:val="24"/>
                <w:szCs w:val="24"/>
              </w:rPr>
              <w:t xml:space="preserve"> milliers d’euros et </w:t>
            </w:r>
            <m:oMath>
              <m:r>
                <w:rPr>
                  <w:rFonts w:ascii="Cambria Math" w:hAnsi="Cambria Math"/>
                  <w:sz w:val="24"/>
                  <w:szCs w:val="24"/>
                </w:rPr>
                <m:t>6,48×20+253,67=383,27</m:t>
              </m:r>
            </m:oMath>
            <w:r>
              <w:rPr>
                <w:sz w:val="24"/>
                <w:szCs w:val="24"/>
              </w:rPr>
              <w:t> : le CA correspondant serait de 383 270 euros environ.</w:t>
            </w:r>
          </w:p>
          <w:p w14:paraId="350C6746" w14:textId="77777777" w:rsidR="00070E49" w:rsidRDefault="00070E49" w:rsidP="00070E49">
            <w:pPr>
              <w:rPr>
                <w:sz w:val="24"/>
                <w:szCs w:val="24"/>
              </w:rPr>
            </w:pPr>
          </w:p>
          <w:p w14:paraId="0F2FDAAB" w14:textId="77777777" w:rsidR="00A777BE" w:rsidRDefault="00A777BE" w:rsidP="00070E49">
            <w:pPr>
              <w:rPr>
                <w:sz w:val="24"/>
                <w:szCs w:val="24"/>
              </w:rPr>
            </w:pPr>
          </w:p>
          <w:p w14:paraId="5AA9714A" w14:textId="77777777" w:rsidR="00A777BE" w:rsidRDefault="00A777BE" w:rsidP="00070E49">
            <w:pPr>
              <w:rPr>
                <w:sz w:val="24"/>
                <w:szCs w:val="24"/>
              </w:rPr>
            </w:pPr>
          </w:p>
          <w:p w14:paraId="1B10646B" w14:textId="77777777" w:rsidR="00A777BE" w:rsidRDefault="00A777BE" w:rsidP="00070E49">
            <w:pPr>
              <w:rPr>
                <w:sz w:val="24"/>
                <w:szCs w:val="24"/>
              </w:rPr>
            </w:pPr>
          </w:p>
          <w:p w14:paraId="394F125B" w14:textId="77777777" w:rsidR="00A777BE" w:rsidRDefault="00A777BE" w:rsidP="00A777BE">
            <w:pPr>
              <w:rPr>
                <w:b/>
                <w:sz w:val="22"/>
                <w:szCs w:val="22"/>
              </w:rPr>
            </w:pPr>
            <w:r w:rsidRPr="00D9188B">
              <w:rPr>
                <w:b/>
                <w:sz w:val="22"/>
                <w:szCs w:val="22"/>
              </w:rPr>
              <w:t>Exemple :</w:t>
            </w:r>
          </w:p>
          <w:p w14:paraId="297FF9DD" w14:textId="77777777" w:rsidR="00A777BE" w:rsidRPr="00D9188B" w:rsidRDefault="00A777BE" w:rsidP="00A777BE">
            <w:pPr>
              <w:rPr>
                <w:b/>
                <w:sz w:val="22"/>
                <w:szCs w:val="22"/>
              </w:rPr>
            </w:pPr>
          </w:p>
          <w:p w14:paraId="3163B2A1" w14:textId="336D4981" w:rsidR="00A777BE" w:rsidRDefault="00A777BE" w:rsidP="00A777BE">
            <w:pPr>
              <w:rPr>
                <w:i/>
              </w:rPr>
            </w:pPr>
            <w:r>
              <w:rPr>
                <w:i/>
              </w:rPr>
              <w:t xml:space="preserve">Soit </w:t>
            </w:r>
            <m:oMath>
              <m:r>
                <w:rPr>
                  <w:rFonts w:ascii="Cambria Math" w:hAnsi="Cambria Math"/>
                </w:rPr>
                <m:t>f</m:t>
              </m:r>
            </m:oMath>
            <w:r>
              <w:rPr>
                <w:i/>
              </w:rPr>
              <w:t xml:space="preserve"> la fonction définie sur </w:t>
            </w:r>
            <m:oMath>
              <m:r>
                <m:rPr>
                  <m:scr m:val="double-struck"/>
                </m:rPr>
                <w:rPr>
                  <w:rFonts w:ascii="Cambria Math" w:hAnsi="Cambria Math"/>
                </w:rPr>
                <m:t>R</m:t>
              </m:r>
            </m:oMath>
            <w:r>
              <w:rPr>
                <w:i/>
              </w:rPr>
              <w:t xml:space="preserve"> par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-x-2</m:t>
              </m:r>
            </m:oMath>
            <w:r>
              <w:rPr>
                <w:i/>
              </w:rPr>
              <w:t>.</w:t>
            </w:r>
          </w:p>
          <w:p w14:paraId="02A9ADF0" w14:textId="45075E2B" w:rsidR="00A777BE" w:rsidRDefault="00A777BE" w:rsidP="00A777BE">
            <w:pPr>
              <w:rPr>
                <w:sz w:val="24"/>
                <w:szCs w:val="24"/>
              </w:rPr>
            </w:pPr>
            <w:r>
              <w:rPr>
                <w:i/>
              </w:rPr>
              <w:t xml:space="preserve">1) Calculer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oMath>
          </w:p>
          <w:p w14:paraId="196B41EF" w14:textId="77777777" w:rsidR="00A777BE" w:rsidRPr="00A777BE" w:rsidRDefault="00A777BE" w:rsidP="00070E49">
            <w:pPr>
              <w:rPr>
                <w:sz w:val="24"/>
                <w:szCs w:val="24"/>
              </w:rPr>
            </w:pPr>
            <m:oMath>
              <m:r>
                <w:rPr>
                  <w:rFonts w:ascii="Cambria Math" w:hAnsi="Cambria Math"/>
                  <w:sz w:val="24"/>
                  <w:szCs w:val="24"/>
                </w:rPr>
                <m:t>f</m:t>
              </m:r>
            </m:oMath>
            <w:r>
              <w:rPr>
                <w:sz w:val="24"/>
                <w:szCs w:val="24"/>
              </w:rPr>
              <w:t xml:space="preserve"> est une fonction polynôme du second degré avec </w:t>
            </w:r>
            <m:oMath>
              <m:r>
                <w:rPr>
                  <w:rFonts w:ascii="Cambria Math" w:hAnsi="Cambria Math"/>
                  <w:sz w:val="24"/>
                  <w:szCs w:val="24"/>
                </w:rPr>
                <m:t>a=3</m:t>
              </m:r>
            </m:oMath>
            <w:r>
              <w:rPr>
                <w:sz w:val="24"/>
                <w:szCs w:val="24"/>
              </w:rPr>
              <w:t xml:space="preserve">, </w:t>
            </w:r>
            <m:oMath>
              <m:r>
                <w:rPr>
                  <w:rFonts w:ascii="Cambria Math" w:hAnsi="Cambria Math"/>
                  <w:sz w:val="24"/>
                  <w:szCs w:val="24"/>
                </w:rPr>
                <m:t>b=-1</m:t>
              </m:r>
            </m:oMath>
            <w:r>
              <w:rPr>
                <w:sz w:val="24"/>
                <w:szCs w:val="24"/>
              </w:rPr>
              <w:t xml:space="preserve"> et </w:t>
            </w:r>
          </w:p>
          <w:p w14:paraId="24019FF1" w14:textId="64166006" w:rsidR="00A777BE" w:rsidRDefault="00A777BE" w:rsidP="00070E49">
            <w:pPr>
              <w:rPr>
                <w:sz w:val="24"/>
                <w:szCs w:val="24"/>
              </w:rPr>
            </w:pPr>
            <m:oMath>
              <m:r>
                <w:rPr>
                  <w:rFonts w:ascii="Cambria Math" w:hAnsi="Cambria Math"/>
                  <w:sz w:val="24"/>
                  <w:szCs w:val="24"/>
                </w:rPr>
                <m:t>c=-2</m:t>
              </m:r>
            </m:oMath>
            <w:r>
              <w:rPr>
                <w:sz w:val="24"/>
                <w:szCs w:val="24"/>
              </w:rPr>
              <w:t xml:space="preserve"> donc </w:t>
            </w:r>
            <m:oMath>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=2ax+b=2×3x-1=6x-1</m:t>
              </m:r>
            </m:oMath>
            <w:r>
              <w:rPr>
                <w:sz w:val="24"/>
                <w:szCs w:val="24"/>
              </w:rPr>
              <w:t>.</w:t>
            </w:r>
          </w:p>
          <w:p w14:paraId="0217085D" w14:textId="77777777" w:rsidR="00A777BE" w:rsidRDefault="007458DC" w:rsidP="005703BC">
            <w:pPr>
              <w:rPr>
                <w:i/>
                <w:sz w:val="24"/>
                <w:szCs w:val="24"/>
              </w:rPr>
            </w:pPr>
            <w:r>
              <w:rPr>
                <w:i/>
              </w:rPr>
              <w:t xml:space="preserve">2) </w:t>
            </w:r>
            <w:r w:rsidR="005703BC">
              <w:rPr>
                <w:i/>
              </w:rPr>
              <w:t xml:space="preserve">Etudier le sens de variation de la fonction </w:t>
            </w:r>
            <m:oMath>
              <m:r>
                <w:rPr>
                  <w:rFonts w:ascii="Cambria Math" w:hAnsi="Cambria Math"/>
                  <w:sz w:val="24"/>
                  <w:szCs w:val="24"/>
                </w:rPr>
                <m:t>f</m:t>
              </m:r>
            </m:oMath>
            <w:r w:rsidR="005703BC">
              <w:rPr>
                <w:i/>
                <w:sz w:val="24"/>
                <w:szCs w:val="24"/>
              </w:rPr>
              <w:t xml:space="preserve"> sur </w:t>
            </w:r>
            <m:oMath>
              <m:r>
                <m:rPr>
                  <m:scr m:val="double-struck"/>
                </m:rPr>
                <w:rPr>
                  <w:rFonts w:ascii="Cambria Math" w:hAnsi="Cambria Math"/>
                  <w:sz w:val="24"/>
                  <w:szCs w:val="24"/>
                </w:rPr>
                <m:t>R</m:t>
              </m:r>
            </m:oMath>
            <w:r w:rsidR="005703BC">
              <w:rPr>
                <w:i/>
                <w:sz w:val="24"/>
                <w:szCs w:val="24"/>
              </w:rPr>
              <w:t>.</w:t>
            </w:r>
          </w:p>
          <w:p w14:paraId="770FAFDA" w14:textId="77777777" w:rsidR="00256689" w:rsidRDefault="00256689" w:rsidP="00256689">
            <w:pPr>
              <w:rPr>
                <w:sz w:val="24"/>
                <w:szCs w:val="24"/>
              </w:rPr>
            </w:pPr>
            <w:r>
              <w:rPr>
                <w:sz w:val="24"/>
                <w:szCs w:val="24"/>
              </w:rPr>
              <w:t xml:space="preserve">On va étudier le signe de </w:t>
            </w:r>
            <m:oMath>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x</m:t>
                  </m:r>
                </m:e>
              </m:d>
            </m:oMath>
            <w:r>
              <w:rPr>
                <w:sz w:val="24"/>
                <w:szCs w:val="24"/>
              </w:rPr>
              <w:t xml:space="preserve"> : </w:t>
            </w:r>
            <m:oMath>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m:t>
                  </m:r>
                </m:sup>
              </m:sSup>
            </m:oMath>
            <w:r>
              <w:rPr>
                <w:sz w:val="24"/>
                <w:szCs w:val="24"/>
              </w:rPr>
              <w:t xml:space="preserve"> est une fonction affine décroissante car son coefficient directeur est égal à </w:t>
            </w:r>
            <m:oMath>
              <m:r>
                <w:rPr>
                  <w:rFonts w:ascii="Cambria Math" w:hAnsi="Cambria Math"/>
                  <w:sz w:val="24"/>
                  <w:szCs w:val="24"/>
                </w:rPr>
                <m:t>6&gt;0</m:t>
              </m:r>
            </m:oMath>
            <w:r>
              <w:rPr>
                <w:sz w:val="24"/>
                <w:szCs w:val="24"/>
              </w:rPr>
              <w:t xml:space="preserve">. </w:t>
            </w:r>
          </w:p>
          <w:p w14:paraId="2C8B29EC" w14:textId="0B3AFC28" w:rsidR="005703BC" w:rsidRDefault="00256689" w:rsidP="00256689">
            <w:pPr>
              <w:rPr>
                <w:sz w:val="24"/>
                <w:szCs w:val="24"/>
              </w:rPr>
            </w:pPr>
            <w:r>
              <w:rPr>
                <w:sz w:val="24"/>
                <w:szCs w:val="24"/>
              </w:rPr>
              <w:t xml:space="preserve">De plus, </w:t>
            </w:r>
            <m:oMath>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=0⇔6x-1=0⇔x=</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oMath>
            <w:r>
              <w:rPr>
                <w:sz w:val="24"/>
                <w:szCs w:val="24"/>
              </w:rPr>
              <w:t xml:space="preserve"> . On en déduit le tableau suivant :</w:t>
            </w:r>
          </w:p>
          <w:tbl>
            <w:tblPr>
              <w:tblW w:w="6024" w:type="dxa"/>
              <w:tblInd w:w="683" w:type="dxa"/>
              <w:tblCellMar>
                <w:left w:w="10" w:type="dxa"/>
                <w:right w:w="10" w:type="dxa"/>
              </w:tblCellMar>
              <w:tblLook w:val="0000" w:firstRow="0" w:lastRow="0" w:firstColumn="0" w:lastColumn="0" w:noHBand="0" w:noVBand="0"/>
            </w:tblPr>
            <w:tblGrid>
              <w:gridCol w:w="1735"/>
              <w:gridCol w:w="954"/>
              <w:gridCol w:w="850"/>
              <w:gridCol w:w="926"/>
              <w:gridCol w:w="850"/>
              <w:gridCol w:w="709"/>
            </w:tblGrid>
            <w:tr w:rsidR="00256689" w14:paraId="09178BE2" w14:textId="77777777" w:rsidTr="0080195A">
              <w:tblPrEx>
                <w:tblCellMar>
                  <w:top w:w="0" w:type="dxa"/>
                  <w:bottom w:w="0" w:type="dxa"/>
                </w:tblCellMar>
              </w:tblPrEx>
              <w:tc>
                <w:tcPr>
                  <w:tcW w:w="173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0361F1B" w14:textId="77777777" w:rsidR="00256689" w:rsidRDefault="00256689" w:rsidP="0080195A">
                  <w:pPr>
                    <w:pStyle w:val="Standard"/>
                    <w:tabs>
                      <w:tab w:val="left" w:pos="284"/>
                    </w:tabs>
                    <w:spacing w:after="57"/>
                    <w:jc w:val="center"/>
                  </w:pPr>
                  <m:oMathPara>
                    <m:oMathParaPr>
                      <m:jc m:val="center"/>
                    </m:oMathParaPr>
                    <m:oMath>
                      <m:r>
                        <w:rPr>
                          <w:rFonts w:ascii="Cambria Math" w:hAnsi="Cambria Math"/>
                        </w:rPr>
                        <m:t>x</m:t>
                      </m:r>
                    </m:oMath>
                  </m:oMathPara>
                </w:p>
              </w:tc>
              <w:tc>
                <w:tcPr>
                  <w:tcW w:w="95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7545454" w14:textId="77777777" w:rsidR="00256689" w:rsidRDefault="00256689" w:rsidP="0080195A">
                  <w:pPr>
                    <w:pStyle w:val="Standard"/>
                    <w:tabs>
                      <w:tab w:val="left" w:pos="284"/>
                    </w:tabs>
                    <w:spacing w:after="57"/>
                  </w:pPr>
                  <m:oMath>
                    <m:r>
                      <w:rPr>
                        <w:rFonts w:ascii="Cambria Math" w:hAnsi="Cambria Math"/>
                      </w:rPr>
                      <m:t>-∞</m:t>
                    </m:r>
                  </m:oMath>
                  <w:r>
                    <w:t xml:space="preserve"> </w:t>
                  </w:r>
                </w:p>
              </w:tc>
              <w:tc>
                <w:tcPr>
                  <w:tcW w:w="850" w:type="dxa"/>
                  <w:tcBorders>
                    <w:bottom w:val="single" w:sz="4" w:space="0" w:color="000000"/>
                  </w:tcBorders>
                  <w:shd w:val="clear" w:color="auto" w:fill="auto"/>
                  <w:tcMar>
                    <w:top w:w="0" w:type="dxa"/>
                    <w:left w:w="108" w:type="dxa"/>
                    <w:bottom w:w="0" w:type="dxa"/>
                    <w:right w:w="108" w:type="dxa"/>
                  </w:tcMar>
                </w:tcPr>
                <w:p w14:paraId="29340EBB" w14:textId="77777777" w:rsidR="00256689" w:rsidRDefault="00256689" w:rsidP="00256689">
                  <w:pPr>
                    <w:pStyle w:val="Standard"/>
                    <w:tabs>
                      <w:tab w:val="left" w:pos="284"/>
                    </w:tabs>
                    <w:spacing w:after="57"/>
                    <w:jc w:val="both"/>
                  </w:pPr>
                </w:p>
              </w:tc>
              <w:tc>
                <w:tcPr>
                  <w:tcW w:w="926" w:type="dxa"/>
                  <w:tcBorders>
                    <w:bottom w:val="single" w:sz="4" w:space="0" w:color="000000"/>
                  </w:tcBorders>
                  <w:shd w:val="clear" w:color="auto" w:fill="auto"/>
                  <w:tcMar>
                    <w:top w:w="0" w:type="dxa"/>
                    <w:left w:w="108" w:type="dxa"/>
                    <w:bottom w:w="0" w:type="dxa"/>
                    <w:right w:w="108" w:type="dxa"/>
                  </w:tcMar>
                </w:tcPr>
                <w:p w14:paraId="4D25EB35" w14:textId="78B14CF9" w:rsidR="00256689" w:rsidRDefault="0080195A" w:rsidP="00256689">
                  <w:pPr>
                    <w:pStyle w:val="Standard"/>
                    <w:tabs>
                      <w:tab w:val="left" w:pos="284"/>
                    </w:tabs>
                    <w:spacing w:after="57"/>
                    <w:jc w:val="center"/>
                  </w:pPr>
                  <m:oMath>
                    <m:f>
                      <m:fPr>
                        <m:ctrlPr>
                          <w:rPr>
                            <w:rFonts w:ascii="Cambria Math" w:hAnsi="Cambria Math"/>
                            <w:i/>
                          </w:rPr>
                        </m:ctrlPr>
                      </m:fPr>
                      <m:num>
                        <m:r>
                          <w:rPr>
                            <w:rFonts w:ascii="Cambria Math" w:hAnsi="Cambria Math"/>
                          </w:rPr>
                          <m:t>1</m:t>
                        </m:r>
                      </m:num>
                      <m:den>
                        <m:r>
                          <w:rPr>
                            <w:rFonts w:ascii="Cambria Math" w:hAnsi="Cambria Math"/>
                          </w:rPr>
                          <m:t>6</m:t>
                        </m:r>
                      </m:den>
                    </m:f>
                  </m:oMath>
                  <w:r>
                    <w:t xml:space="preserve"> </w:t>
                  </w:r>
                </w:p>
              </w:tc>
              <w:tc>
                <w:tcPr>
                  <w:tcW w:w="850" w:type="dxa"/>
                  <w:tcBorders>
                    <w:bottom w:val="single" w:sz="4" w:space="0" w:color="000000"/>
                  </w:tcBorders>
                  <w:shd w:val="clear" w:color="auto" w:fill="auto"/>
                  <w:tcMar>
                    <w:top w:w="0" w:type="dxa"/>
                    <w:left w:w="108" w:type="dxa"/>
                    <w:bottom w:w="0" w:type="dxa"/>
                    <w:right w:w="108" w:type="dxa"/>
                  </w:tcMar>
                </w:tcPr>
                <w:p w14:paraId="42BD30D6" w14:textId="77777777" w:rsidR="00256689" w:rsidRDefault="00256689" w:rsidP="00256689">
                  <w:pPr>
                    <w:pStyle w:val="Standard"/>
                    <w:tabs>
                      <w:tab w:val="left" w:pos="284"/>
                    </w:tabs>
                    <w:spacing w:after="57"/>
                    <w:jc w:val="both"/>
                  </w:pPr>
                </w:p>
              </w:tc>
              <w:tc>
                <w:tcPr>
                  <w:tcW w:w="709" w:type="dxa"/>
                  <w:tcBorders>
                    <w:bottom w:val="single" w:sz="4" w:space="0" w:color="000000"/>
                  </w:tcBorders>
                  <w:shd w:val="clear" w:color="auto" w:fill="auto"/>
                  <w:tcMar>
                    <w:top w:w="0" w:type="dxa"/>
                    <w:left w:w="108" w:type="dxa"/>
                    <w:bottom w:w="0" w:type="dxa"/>
                    <w:right w:w="108" w:type="dxa"/>
                  </w:tcMar>
                  <w:vAlign w:val="center"/>
                </w:tcPr>
                <w:p w14:paraId="6F0760C0" w14:textId="77777777" w:rsidR="00256689" w:rsidRDefault="00256689" w:rsidP="0080195A">
                  <w:pPr>
                    <w:pStyle w:val="Standard"/>
                    <w:tabs>
                      <w:tab w:val="left" w:pos="284"/>
                    </w:tabs>
                    <w:spacing w:after="57"/>
                    <w:jc w:val="right"/>
                  </w:pPr>
                  <w:r>
                    <w:t xml:space="preserve"> </w:t>
                  </w:r>
                  <m:oMath>
                    <m:r>
                      <w:rPr>
                        <w:rFonts w:ascii="Cambria Math" w:hAnsi="Cambria Math"/>
                      </w:rPr>
                      <m:t>+∞</m:t>
                    </m:r>
                  </m:oMath>
                </w:p>
              </w:tc>
            </w:tr>
            <w:tr w:rsidR="00256689" w14:paraId="0195ABD4" w14:textId="77777777" w:rsidTr="00256689">
              <w:tblPrEx>
                <w:tblCellMar>
                  <w:top w:w="0" w:type="dxa"/>
                  <w:bottom w:w="0" w:type="dxa"/>
                </w:tblCellMar>
              </w:tblPrEx>
              <w:trPr>
                <w:trHeight w:val="488"/>
              </w:trPr>
              <w:tc>
                <w:tcPr>
                  <w:tcW w:w="17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E0064" w14:textId="77777777" w:rsidR="00256689" w:rsidRDefault="00256689" w:rsidP="00256689">
                  <w:pPr>
                    <w:pStyle w:val="Standard"/>
                    <w:tabs>
                      <w:tab w:val="left" w:pos="284"/>
                    </w:tabs>
                    <w:spacing w:after="57"/>
                    <w:jc w:val="center"/>
                  </w:pPr>
                  <w:r>
                    <w:t xml:space="preserve">Signe de </w:t>
                  </w:r>
                  <m:oMath>
                    <m:sSup>
                      <m:sSupPr>
                        <m:ctrlPr>
                          <w:rPr>
                            <w:rFonts w:ascii="Cambria Math" w:hAnsi="Cambria Math"/>
                          </w:rPr>
                        </m:ctrlPr>
                      </m:sSupPr>
                      <m:e>
                        <m:r>
                          <w:rPr>
                            <w:rFonts w:ascii="Cambria Math" w:hAnsi="Cambria Math"/>
                          </w:rPr>
                          <m:t>f</m:t>
                        </m:r>
                      </m:e>
                      <m:sup>
                        <m:r>
                          <w:rPr>
                            <w:rFonts w:ascii="Cambria Math" w:hAnsi="Cambria Math"/>
                          </w:rPr>
                          <m:t>'</m:t>
                        </m:r>
                      </m:sup>
                    </m:sSup>
                    <m:d>
                      <m:dPr>
                        <m:ctrlPr>
                          <w:rPr>
                            <w:rFonts w:ascii="Cambria Math" w:hAnsi="Cambria Math"/>
                          </w:rPr>
                        </m:ctrlPr>
                      </m:dPr>
                      <m:e>
                        <m:r>
                          <w:rPr>
                            <w:rFonts w:ascii="Cambria Math" w:hAnsi="Cambria Math"/>
                          </w:rPr>
                          <m:t>x</m:t>
                        </m:r>
                      </m:e>
                    </m:d>
                  </m:oMath>
                </w:p>
              </w:tc>
              <w:tc>
                <w:tcPr>
                  <w:tcW w:w="180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41EB60" w14:textId="77777777" w:rsidR="00256689" w:rsidRDefault="00256689" w:rsidP="00256689">
                  <w:pPr>
                    <w:pStyle w:val="Standard"/>
                    <w:tabs>
                      <w:tab w:val="left" w:pos="284"/>
                    </w:tabs>
                    <w:spacing w:after="57"/>
                    <w:jc w:val="center"/>
                  </w:pPr>
                  <w:r>
                    <w:t>+</w:t>
                  </w:r>
                </w:p>
              </w:tc>
              <w:tc>
                <w:tcPr>
                  <w:tcW w:w="926"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7EF7CB2" w14:textId="77777777" w:rsidR="00256689" w:rsidRDefault="00256689" w:rsidP="00256689">
                  <w:pPr>
                    <w:pStyle w:val="Standard"/>
                    <w:tabs>
                      <w:tab w:val="left" w:pos="284"/>
                    </w:tabs>
                    <w:spacing w:after="57"/>
                    <w:jc w:val="center"/>
                  </w:pPr>
                  <w:r>
                    <w:t>0</w:t>
                  </w:r>
                </w:p>
              </w:tc>
              <w:tc>
                <w:tcPr>
                  <w:tcW w:w="1559"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98F82B2" w14:textId="77777777" w:rsidR="00256689" w:rsidRDefault="00256689" w:rsidP="00256689">
                  <w:pPr>
                    <w:pStyle w:val="Standard"/>
                    <w:tabs>
                      <w:tab w:val="left" w:pos="284"/>
                    </w:tabs>
                    <w:spacing w:after="57"/>
                    <w:jc w:val="center"/>
                  </w:pPr>
                  <w:r>
                    <w:t>-</w:t>
                  </w:r>
                </w:p>
              </w:tc>
            </w:tr>
            <w:tr w:rsidR="00256689" w14:paraId="245DEF8A" w14:textId="77777777" w:rsidTr="00256689">
              <w:tblPrEx>
                <w:tblCellMar>
                  <w:top w:w="0" w:type="dxa"/>
                  <w:bottom w:w="0" w:type="dxa"/>
                </w:tblCellMar>
              </w:tblPrEx>
              <w:trPr>
                <w:trHeight w:val="694"/>
              </w:trPr>
              <w:tc>
                <w:tcPr>
                  <w:tcW w:w="1735" w:type="dxa"/>
                  <w:tcBorders>
                    <w:top w:val="single" w:sz="4" w:space="0" w:color="000000"/>
                    <w:right w:val="single" w:sz="4" w:space="0" w:color="000000"/>
                  </w:tcBorders>
                  <w:shd w:val="clear" w:color="auto" w:fill="auto"/>
                  <w:tcMar>
                    <w:top w:w="0" w:type="dxa"/>
                    <w:left w:w="108" w:type="dxa"/>
                    <w:bottom w:w="0" w:type="dxa"/>
                    <w:right w:w="108" w:type="dxa"/>
                  </w:tcMar>
                  <w:vAlign w:val="center"/>
                </w:tcPr>
                <w:p w14:paraId="65ED8A3A" w14:textId="77777777" w:rsidR="00256689" w:rsidRDefault="00256689" w:rsidP="00256689">
                  <w:pPr>
                    <w:pStyle w:val="Standard"/>
                    <w:tabs>
                      <w:tab w:val="left" w:pos="284"/>
                    </w:tabs>
                    <w:spacing w:after="57"/>
                    <w:jc w:val="center"/>
                  </w:pPr>
                  <w:r>
                    <w:t xml:space="preserve">Variation de </w:t>
                  </w:r>
                  <m:oMath>
                    <m:r>
                      <w:rPr>
                        <w:rFonts w:ascii="Cambria Math" w:hAnsi="Cambria Math"/>
                      </w:rPr>
                      <m:t>f</m:t>
                    </m:r>
                  </m:oMath>
                </w:p>
              </w:tc>
              <w:tc>
                <w:tcPr>
                  <w:tcW w:w="954"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64DCC556" w14:textId="77777777" w:rsidR="00256689" w:rsidRDefault="00256689" w:rsidP="00256689">
                  <w:pPr>
                    <w:pStyle w:val="Standard"/>
                    <w:tabs>
                      <w:tab w:val="left" w:pos="284"/>
                    </w:tabs>
                    <w:spacing w:after="57"/>
                    <w:jc w:val="center"/>
                  </w:pPr>
                  <w:r>
                    <w:rPr>
                      <w:noProof/>
                      <w:lang w:eastAsia="fr-FR"/>
                    </w:rPr>
                    <mc:AlternateContent>
                      <mc:Choice Requires="wps">
                        <w:drawing>
                          <wp:anchor distT="0" distB="0" distL="114300" distR="114300" simplePos="0" relativeHeight="251658240" behindDoc="0" locked="0" layoutInCell="1" allowOverlap="1" wp14:anchorId="42BB53EE" wp14:editId="278FA04A">
                            <wp:simplePos x="0" y="0"/>
                            <wp:positionH relativeFrom="column">
                              <wp:posOffset>274320</wp:posOffset>
                            </wp:positionH>
                            <wp:positionV relativeFrom="paragraph">
                              <wp:posOffset>53336</wp:posOffset>
                            </wp:positionV>
                            <wp:extent cx="732791" cy="247647"/>
                            <wp:effectExtent l="0" t="57150" r="0" b="19053"/>
                            <wp:wrapNone/>
                            <wp:docPr id="31" name="Connecteur droit avec flèche 19"/>
                            <wp:cNvGraphicFramePr/>
                            <a:graphic xmlns:a="http://schemas.openxmlformats.org/drawingml/2006/main">
                              <a:graphicData uri="http://schemas.microsoft.com/office/word/2010/wordprocessingShape">
                                <wps:wsp>
                                  <wps:cNvCnPr/>
                                  <wps:spPr>
                                    <a:xfrm flipV="1">
                                      <a:off x="0" y="0"/>
                                      <a:ext cx="732791" cy="247647"/>
                                    </a:xfrm>
                                    <a:prstGeom prst="straightConnector1">
                                      <a:avLst/>
                                    </a:prstGeom>
                                    <a:noFill/>
                                    <a:ln w="6345" cap="flat">
                                      <a:solidFill>
                                        <a:srgbClr val="5B9BD5"/>
                                      </a:solidFill>
                                      <a:prstDash val="solid"/>
                                      <a:miter/>
                                      <a:tailEnd type="arrow"/>
                                    </a:ln>
                                  </wps:spPr>
                                  <wps:bodyPr/>
                                </wps:wsp>
                              </a:graphicData>
                            </a:graphic>
                          </wp:anchor>
                        </w:drawing>
                      </mc:Choice>
                      <mc:Fallback>
                        <w:pict>
                          <v:shapetype w14:anchorId="138A579E" id="_x0000_t32" coordsize="21600,21600" o:spt="32" o:oned="t" path="m,l21600,21600e" filled="f">
                            <v:path arrowok="t" fillok="f" o:connecttype="none"/>
                            <o:lock v:ext="edit" shapetype="t"/>
                          </v:shapetype>
                          <v:shape id="Connecteur droit avec flèche 19" o:spid="_x0000_s1026" type="#_x0000_t32" style="position:absolute;margin-left:21.6pt;margin-top:4.2pt;width:57.7pt;height:19.5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ko3AEAAIUDAAAOAAAAZHJzL2Uyb0RvYy54bWysk8mO2zAMhu8F+g6C7o2zpzHiDDBJp5ei&#10;DdDlzsiyLUAbKE2cvFHfoy9WSnbT7Vb0IlhcfpKf6N3D1Wh2kRiUsxWfTaacSStcrWxb8c+fnl69&#10;5ixEsDVoZ2XFbzLwh/3LF7vel3LuOqdriYxEbCh7X/EuRl8WRRCdNBAmzktLzsahgUhXbIsaoSd1&#10;o4v5dLoueoe1RydkCGQ9Dk6+z/pNI0X80DRBRqYrTr3FfGI+z+ks9jsoWwTfKTG2Af/QhQFlqehd&#10;6ggR2DOqv6SMEuiCa+JEOFO4plFC5hlomtn0j2k+duBlnoXgBH/HFP6frHh/OSFTdcUXM84sGHqj&#10;g7OWwMlnZDU6FRlcpGCN/vaVXoXNtgla70NJuQd7wvEW/AkTgWuDhoKV/0L7kJnQlOyakd/uyOU1&#10;MkHGzWK+2VJlQa75crNebpJ6McgkOY8hvpXOsPRR8RARVNvFsUeHQwm4vAtxSPyRkJKte1Jakx1K&#10;bVlf8fViuaJiQJvWaIi5veC0qlNcCgvYng8a2QVoYVaP28fjamzot7BU5AihG+KyK4VBaVSUiQiU&#10;EZR+Y2sWb56YAqLrRyVtacIEcECWvs6uvmWS2U5vnRmMe5mW6dd7zv759+y/AwAA//8DAFBLAwQU&#10;AAYACAAAACEA/W7XSt0AAAAHAQAADwAAAGRycy9kb3ducmV2LnhtbEyOzU6EMBSF9ya+Q3NN3DlF&#10;RGSQMjEaFyYuFEnM7Aq9A0R6S9oOoE9vZ6XL85NzvmK36pHNaN1gSMD1JgKG1Bo1UCeg/ni+yoA5&#10;L0nJ0RAK+EYHu/L8rJC5Mgu941z5joURcrkU0Hs/5Zy7tkct3cZMSCE7GKulD9J2XFm5hHE98jiK&#10;Uq7lQOGhlxM+9th+VUct4Ge7j5u3eahq+1J/PsWH5bVKFyEuL9aHe2AeV/9XhhN+QIcyMDXmSMqx&#10;UUByE4emgCwBdopvsxRYE/y7BHhZ8P/85S8AAAD//wMAUEsBAi0AFAAGAAgAAAAhALaDOJL+AAAA&#10;4QEAABMAAAAAAAAAAAAAAAAAAAAAAFtDb250ZW50X1R5cGVzXS54bWxQSwECLQAUAAYACAAAACEA&#10;OP0h/9YAAACUAQAACwAAAAAAAAAAAAAAAAAvAQAAX3JlbHMvLnJlbHNQSwECLQAUAAYACAAAACEA&#10;ETk5KNwBAACFAwAADgAAAAAAAAAAAAAAAAAuAgAAZHJzL2Uyb0RvYy54bWxQSwECLQAUAAYACAAA&#10;ACEA/W7XSt0AAAAHAQAADwAAAAAAAAAAAAAAAAA2BAAAZHJzL2Rvd25yZXYueG1sUEsFBgAAAAAE&#10;AAQA8wAAAEAFAAAAAA==&#10;" strokecolor="#5b9bd5" strokeweight=".17625mm">
                            <v:stroke endarrow="open" joinstyle="miter"/>
                          </v:shape>
                        </w:pict>
                      </mc:Fallback>
                    </mc:AlternateContent>
                  </w:r>
                </w:p>
              </w:tc>
              <w:tc>
                <w:tcPr>
                  <w:tcW w:w="850" w:type="dxa"/>
                  <w:tcBorders>
                    <w:top w:val="single" w:sz="4" w:space="0" w:color="000000"/>
                  </w:tcBorders>
                  <w:shd w:val="clear" w:color="auto" w:fill="auto"/>
                  <w:tcMar>
                    <w:top w:w="0" w:type="dxa"/>
                    <w:left w:w="108" w:type="dxa"/>
                    <w:bottom w:w="0" w:type="dxa"/>
                    <w:right w:w="108" w:type="dxa"/>
                  </w:tcMar>
                  <w:vAlign w:val="center"/>
                </w:tcPr>
                <w:p w14:paraId="048B59A0" w14:textId="77777777" w:rsidR="00256689" w:rsidRDefault="00256689" w:rsidP="00256689">
                  <w:pPr>
                    <w:pStyle w:val="Standard"/>
                    <w:tabs>
                      <w:tab w:val="left" w:pos="284"/>
                    </w:tabs>
                    <w:spacing w:after="57"/>
                    <w:jc w:val="center"/>
                  </w:pPr>
                </w:p>
              </w:tc>
              <w:tc>
                <w:tcPr>
                  <w:tcW w:w="926" w:type="dxa"/>
                  <w:tcBorders>
                    <w:top w:val="single" w:sz="4" w:space="0" w:color="000000"/>
                  </w:tcBorders>
                  <w:shd w:val="clear" w:color="auto" w:fill="auto"/>
                  <w:tcMar>
                    <w:top w:w="0" w:type="dxa"/>
                    <w:left w:w="108" w:type="dxa"/>
                    <w:bottom w:w="0" w:type="dxa"/>
                    <w:right w:w="108" w:type="dxa"/>
                  </w:tcMar>
                </w:tcPr>
                <w:p w14:paraId="70F9F962" w14:textId="4207C544" w:rsidR="00256689" w:rsidRDefault="0080195A" w:rsidP="0080195A">
                  <w:pPr>
                    <w:pStyle w:val="Standard"/>
                    <w:tabs>
                      <w:tab w:val="left" w:pos="284"/>
                    </w:tabs>
                    <w:spacing w:after="57"/>
                    <w:jc w:val="center"/>
                  </w:pPr>
                  <m:oMath>
                    <m:r>
                      <w:rPr>
                        <w:rFonts w:ascii="Cambria Math" w:hAnsi="Cambria Math"/>
                      </w:rPr>
                      <m:t>f</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6</m:t>
                            </m:r>
                          </m:den>
                        </m:f>
                      </m:e>
                    </m:d>
                  </m:oMath>
                  <w:r>
                    <w:t xml:space="preserve"> </w:t>
                  </w:r>
                </w:p>
              </w:tc>
              <w:tc>
                <w:tcPr>
                  <w:tcW w:w="850" w:type="dxa"/>
                  <w:tcBorders>
                    <w:top w:val="single" w:sz="4" w:space="0" w:color="000000"/>
                  </w:tcBorders>
                  <w:shd w:val="clear" w:color="auto" w:fill="auto"/>
                  <w:tcMar>
                    <w:top w:w="0" w:type="dxa"/>
                    <w:left w:w="108" w:type="dxa"/>
                    <w:bottom w:w="0" w:type="dxa"/>
                    <w:right w:w="108" w:type="dxa"/>
                  </w:tcMar>
                  <w:vAlign w:val="center"/>
                </w:tcPr>
                <w:p w14:paraId="40E10F86" w14:textId="77777777" w:rsidR="00256689" w:rsidRDefault="00256689" w:rsidP="00256689">
                  <w:pPr>
                    <w:pStyle w:val="Standard"/>
                    <w:tabs>
                      <w:tab w:val="left" w:pos="284"/>
                    </w:tabs>
                    <w:spacing w:after="57"/>
                    <w:jc w:val="center"/>
                  </w:pPr>
                  <w:r>
                    <w:rPr>
                      <w:noProof/>
                      <w:lang w:eastAsia="fr-FR"/>
                    </w:rPr>
                    <mc:AlternateContent>
                      <mc:Choice Requires="wps">
                        <w:drawing>
                          <wp:anchor distT="0" distB="0" distL="114300" distR="114300" simplePos="0" relativeHeight="251664384" behindDoc="0" locked="0" layoutInCell="1" allowOverlap="1" wp14:anchorId="4C04EDA8" wp14:editId="741E1767">
                            <wp:simplePos x="0" y="0"/>
                            <wp:positionH relativeFrom="column">
                              <wp:posOffset>-49533</wp:posOffset>
                            </wp:positionH>
                            <wp:positionV relativeFrom="paragraph">
                              <wp:posOffset>91440</wp:posOffset>
                            </wp:positionV>
                            <wp:extent cx="770894" cy="266703"/>
                            <wp:effectExtent l="0" t="0" r="67306" b="76197"/>
                            <wp:wrapNone/>
                            <wp:docPr id="288" name="Connecteur droit avec flèche 20"/>
                            <wp:cNvGraphicFramePr/>
                            <a:graphic xmlns:a="http://schemas.openxmlformats.org/drawingml/2006/main">
                              <a:graphicData uri="http://schemas.microsoft.com/office/word/2010/wordprocessingShape">
                                <wps:wsp>
                                  <wps:cNvCnPr/>
                                  <wps:spPr>
                                    <a:xfrm>
                                      <a:off x="0" y="0"/>
                                      <a:ext cx="770894" cy="266703"/>
                                    </a:xfrm>
                                    <a:prstGeom prst="straightConnector1">
                                      <a:avLst/>
                                    </a:prstGeom>
                                    <a:noFill/>
                                    <a:ln w="6345" cap="flat">
                                      <a:solidFill>
                                        <a:srgbClr val="5B9BD5"/>
                                      </a:solidFill>
                                      <a:prstDash val="solid"/>
                                      <a:miter/>
                                      <a:tailEnd type="arrow"/>
                                    </a:ln>
                                  </wps:spPr>
                                  <wps:bodyPr/>
                                </wps:wsp>
                              </a:graphicData>
                            </a:graphic>
                          </wp:anchor>
                        </w:drawing>
                      </mc:Choice>
                      <mc:Fallback>
                        <w:pict>
                          <v:shape w14:anchorId="48355E92" id="Connecteur droit avec flèche 20" o:spid="_x0000_s1026" type="#_x0000_t32" style="position:absolute;margin-left:-3.9pt;margin-top:7.2pt;width:60.7pt;height:2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Bz11wEAAHwDAAAOAAAAZHJzL2Uyb0RvYy54bWysk0uO2zAMhvcFegdB+8ZOZvIYI84Ak3S6&#10;KdoAbQ/AyFIsQC9Qmji5Ue/Ri5VSMkkfu6IbWRLFn+RHevl4tIYdJEbtXcvHo5oz6YTvtNu3/NvX&#10;53cLzmIC14HxTrb8JCN/XL19sxxCIye+96aTyEjExWYILe9TCk1VRdFLC3Hkg3RkVB4tJDrivuoQ&#10;BlK3pprU9awaPHYBvZAx0u3mbOSroq+UFOmzUlEmZlpOuaWyYll3ea1WS2j2CKHX4pIG/EMWFrSj&#10;oFepDSRgL6j/krJaoI9epZHwtvJKaSFLDVTNuP6jmi89BFlqITgxXDHF/ycrPh22yHTX8smCWuXA&#10;UpPW3jkiJ1+Qdeh1YnCQginz4zu1hU0KtSHEhpzXbovEMJ9i2GJGcFRo85eKY8dC+nQlLY+JCbqc&#10;z+vFwz1ngkyT2Wxe3+VOVDfngDF9kN6yvGl5TAh636dLZh7HhTYcPsZ0dnx1yJGdf9bGlNYax4aW&#10;z+7upxQMaMCUgVR8oze6y++yR8T9bm2QHYDmZPr08LSZXhL67VkOsoHYn98V03mCrE4yc4AmgTbv&#10;XcfSKRBJQPTDRck4qvAGKu92vjsVfuWeWlwYXMYxz9Cv5+J9+2lWPwEAAP//AwBQSwMEFAAGAAgA&#10;AAAhALtrUn3fAAAACAEAAA8AAABkcnMvZG93bnJldi54bWxMj8FqwzAQRO+F/oPYQi8lkZ3abnEt&#10;hxLIoRRKk/QDNvbGMrZWxpIT9++rnJrjzgwzb4v1bHpxptG1lhXEywgEcWXrlhsFP4ft4hWE88g1&#10;9pZJwS85WJf3dwXmtb3wjs5734hQwi5HBdr7IZfSVZoMuqUdiIN3sqNBH86xkfWIl1BuermKokwa&#10;bDksaBxoo6nq9pNRsEufDp+nzuJ317hUax1/TR9bpR4f5vc3EJ5m/x+GK35AhzIwHe3EtRO9gsVL&#10;IPdBTxIQVz9+zkAcFaRZArIs5O0D5R8AAAD//wMAUEsBAi0AFAAGAAgAAAAhALaDOJL+AAAA4QEA&#10;ABMAAAAAAAAAAAAAAAAAAAAAAFtDb250ZW50X1R5cGVzXS54bWxQSwECLQAUAAYACAAAACEAOP0h&#10;/9YAAACUAQAACwAAAAAAAAAAAAAAAAAvAQAAX3JlbHMvLnJlbHNQSwECLQAUAAYACAAAACEAUKQc&#10;9dcBAAB8AwAADgAAAAAAAAAAAAAAAAAuAgAAZHJzL2Uyb0RvYy54bWxQSwECLQAUAAYACAAAACEA&#10;u2tSfd8AAAAIAQAADwAAAAAAAAAAAAAAAAAxBAAAZHJzL2Rvd25yZXYueG1sUEsFBgAAAAAEAAQA&#10;8wAAAD0FAAAAAA==&#10;" strokecolor="#5b9bd5" strokeweight=".17625mm">
                            <v:stroke endarrow="open" joinstyle="miter"/>
                          </v:shape>
                        </w:pict>
                      </mc:Fallback>
                    </mc:AlternateContent>
                  </w:r>
                </w:p>
              </w:tc>
              <w:tc>
                <w:tcPr>
                  <w:tcW w:w="709" w:type="dxa"/>
                  <w:tcBorders>
                    <w:top w:val="single" w:sz="4" w:space="0" w:color="000000"/>
                  </w:tcBorders>
                  <w:shd w:val="clear" w:color="auto" w:fill="auto"/>
                  <w:tcMar>
                    <w:top w:w="0" w:type="dxa"/>
                    <w:left w:w="108" w:type="dxa"/>
                    <w:bottom w:w="0" w:type="dxa"/>
                    <w:right w:w="108" w:type="dxa"/>
                  </w:tcMar>
                  <w:vAlign w:val="center"/>
                </w:tcPr>
                <w:p w14:paraId="151D6950" w14:textId="77777777" w:rsidR="00256689" w:rsidRDefault="00256689" w:rsidP="00256689">
                  <w:pPr>
                    <w:pStyle w:val="Standard"/>
                    <w:tabs>
                      <w:tab w:val="left" w:pos="284"/>
                    </w:tabs>
                    <w:spacing w:after="57"/>
                    <w:jc w:val="center"/>
                  </w:pPr>
                </w:p>
              </w:tc>
            </w:tr>
          </w:tbl>
          <w:p w14:paraId="5D67D408" w14:textId="77777777" w:rsidR="00256689" w:rsidRDefault="00256689" w:rsidP="00256689">
            <w:pPr>
              <w:rPr>
                <w:sz w:val="24"/>
                <w:szCs w:val="24"/>
              </w:rPr>
            </w:pPr>
          </w:p>
          <w:p w14:paraId="24054095" w14:textId="200AE7B5" w:rsidR="00256689" w:rsidRPr="0053375E" w:rsidRDefault="00256689" w:rsidP="00256689">
            <w:pPr>
              <w:rPr>
                <w:sz w:val="24"/>
                <w:szCs w:val="24"/>
              </w:rPr>
            </w:pPr>
          </w:p>
        </w:tc>
      </w:tr>
    </w:tbl>
    <w:p w14:paraId="24054097" w14:textId="77777777" w:rsidR="00CD088E" w:rsidRDefault="00CD088E" w:rsidP="00CD088E">
      <w:pPr>
        <w:rPr>
          <w:rFonts w:ascii="Verdana" w:hAnsi="Verdana"/>
        </w:rPr>
      </w:pPr>
    </w:p>
    <w:p w14:paraId="24054098" w14:textId="77777777" w:rsidR="00D80F45" w:rsidRDefault="00D80F45">
      <w:pPr>
        <w:rPr>
          <w:rFonts w:ascii="Verdana" w:hAnsi="Verdana"/>
          <w:b/>
        </w:rPr>
      </w:pPr>
      <w:r>
        <w:rPr>
          <w:rFonts w:ascii="Verdana" w:hAnsi="Verdana"/>
          <w:b/>
        </w:rPr>
        <w:br w:type="page"/>
      </w:r>
    </w:p>
    <w:p w14:paraId="24054099" w14:textId="77777777" w:rsidR="000F2B1D" w:rsidRDefault="007C11BD" w:rsidP="000F2B1D">
      <w:pPr>
        <w:jc w:val="center"/>
        <w:rPr>
          <w:sz w:val="24"/>
          <w:szCs w:val="24"/>
        </w:rPr>
      </w:pPr>
      <w:r w:rsidRPr="00CE68F9">
        <w:rPr>
          <w:b/>
          <w:sz w:val="24"/>
          <w:szCs w:val="24"/>
        </w:rPr>
        <w:lastRenderedPageBreak/>
        <w:t>Chiffre d’affaires</w:t>
      </w:r>
      <w:r w:rsidR="003D0B32" w:rsidRPr="00CE68F9">
        <w:rPr>
          <w:sz w:val="24"/>
          <w:szCs w:val="24"/>
        </w:rPr>
        <w:t xml:space="preserve"> </w:t>
      </w:r>
      <w:r w:rsidR="00F221F0" w:rsidRPr="00CE68F9">
        <w:rPr>
          <w:sz w:val="24"/>
          <w:szCs w:val="24"/>
        </w:rPr>
        <w:t xml:space="preserve">(C.A.) </w:t>
      </w:r>
      <w:r w:rsidR="00DB72B4" w:rsidRPr="00CE68F9">
        <w:rPr>
          <w:sz w:val="24"/>
          <w:szCs w:val="24"/>
        </w:rPr>
        <w:t>:</w:t>
      </w:r>
    </w:p>
    <w:p w14:paraId="2405409A" w14:textId="77777777" w:rsidR="000F2B1D" w:rsidRDefault="000F2B1D" w:rsidP="00CD088E">
      <w:pPr>
        <w:rPr>
          <w:sz w:val="24"/>
          <w:szCs w:val="24"/>
        </w:rPr>
      </w:pPr>
    </w:p>
    <w:p w14:paraId="2405409B" w14:textId="77777777" w:rsidR="007C11BD" w:rsidRPr="00CE68F9" w:rsidRDefault="000F2B1D" w:rsidP="00CD088E">
      <w:pPr>
        <w:rPr>
          <w:sz w:val="24"/>
          <w:szCs w:val="24"/>
        </w:rPr>
      </w:pPr>
      <w:r>
        <w:rPr>
          <w:sz w:val="24"/>
          <w:szCs w:val="24"/>
        </w:rPr>
        <w:t>Le Chiffre d’Affaires représente l’ensemble</w:t>
      </w:r>
      <w:r w:rsidR="00DB72B4" w:rsidRPr="00CE68F9">
        <w:rPr>
          <w:sz w:val="24"/>
          <w:szCs w:val="24"/>
        </w:rPr>
        <w:t xml:space="preserve"> de la produc</w:t>
      </w:r>
      <w:r w:rsidR="00F221F0" w:rsidRPr="00CE68F9">
        <w:rPr>
          <w:sz w:val="24"/>
          <w:szCs w:val="24"/>
        </w:rPr>
        <w:t xml:space="preserve">tion </w:t>
      </w:r>
      <w:r w:rsidR="00DB72B4" w:rsidRPr="00CE68F9">
        <w:rPr>
          <w:sz w:val="24"/>
          <w:szCs w:val="24"/>
        </w:rPr>
        <w:t>vendue</w:t>
      </w:r>
      <w:r>
        <w:rPr>
          <w:sz w:val="24"/>
          <w:szCs w:val="24"/>
        </w:rPr>
        <w:t xml:space="preserve"> sur une période donnée. (Exemple : C.A. mensuel, C.A. annuel…)</w:t>
      </w:r>
    </w:p>
    <w:p w14:paraId="2405409C" w14:textId="77777777" w:rsidR="00DB72B4" w:rsidRPr="00CE68F9" w:rsidRDefault="00CE68F9" w:rsidP="000F2B1D">
      <w:pPr>
        <w:jc w:val="both"/>
        <w:rPr>
          <w:sz w:val="24"/>
          <w:szCs w:val="24"/>
        </w:rPr>
      </w:pPr>
      <w:r w:rsidRPr="00CE68F9">
        <w:rPr>
          <w:sz w:val="24"/>
          <w:szCs w:val="24"/>
        </w:rPr>
        <w:t>Il s’agit des v</w:t>
      </w:r>
      <w:r w:rsidR="00DB72B4" w:rsidRPr="00CE68F9">
        <w:rPr>
          <w:sz w:val="24"/>
          <w:szCs w:val="24"/>
        </w:rPr>
        <w:t>ente</w:t>
      </w:r>
      <w:r w:rsidRPr="00CE68F9">
        <w:rPr>
          <w:sz w:val="24"/>
          <w:szCs w:val="24"/>
        </w:rPr>
        <w:t>s</w:t>
      </w:r>
      <w:r w:rsidR="00DB72B4" w:rsidRPr="00CE68F9">
        <w:rPr>
          <w:sz w:val="24"/>
          <w:szCs w:val="24"/>
        </w:rPr>
        <w:t xml:space="preserve"> facturée</w:t>
      </w:r>
      <w:r w:rsidR="000F2B1D">
        <w:rPr>
          <w:sz w:val="24"/>
          <w:szCs w:val="24"/>
        </w:rPr>
        <w:t>s (les ventes peuvent être</w:t>
      </w:r>
      <w:r w:rsidRPr="00CE68F9">
        <w:rPr>
          <w:sz w:val="24"/>
          <w:szCs w:val="24"/>
        </w:rPr>
        <w:t xml:space="preserve"> encaissées</w:t>
      </w:r>
      <w:r w:rsidR="000F2B1D">
        <w:rPr>
          <w:sz w:val="24"/>
          <w:szCs w:val="24"/>
        </w:rPr>
        <w:t xml:space="preserve"> plus tard</w:t>
      </w:r>
      <w:r w:rsidRPr="00CE68F9">
        <w:rPr>
          <w:sz w:val="24"/>
          <w:szCs w:val="24"/>
        </w:rPr>
        <w:t>, si un délai de paie</w:t>
      </w:r>
      <w:r>
        <w:rPr>
          <w:sz w:val="24"/>
          <w:szCs w:val="24"/>
        </w:rPr>
        <w:t>me</w:t>
      </w:r>
      <w:r w:rsidRPr="00CE68F9">
        <w:rPr>
          <w:sz w:val="24"/>
          <w:szCs w:val="24"/>
        </w:rPr>
        <w:t>nt est a</w:t>
      </w:r>
      <w:r>
        <w:rPr>
          <w:sz w:val="24"/>
          <w:szCs w:val="24"/>
        </w:rPr>
        <w:t>ccordé)</w:t>
      </w:r>
      <w:r w:rsidR="000F2B1D">
        <w:rPr>
          <w:sz w:val="24"/>
          <w:szCs w:val="24"/>
        </w:rPr>
        <w:t>.</w:t>
      </w:r>
    </w:p>
    <w:p w14:paraId="2405409D" w14:textId="77777777" w:rsidR="00DB72B4" w:rsidRPr="00CE68F9" w:rsidRDefault="00F221F0" w:rsidP="000F2B1D">
      <w:pPr>
        <w:jc w:val="both"/>
        <w:rPr>
          <w:sz w:val="24"/>
          <w:szCs w:val="24"/>
        </w:rPr>
      </w:pPr>
      <w:r w:rsidRPr="00CE68F9">
        <w:rPr>
          <w:sz w:val="24"/>
          <w:szCs w:val="24"/>
        </w:rPr>
        <w:t xml:space="preserve">En entreprise, lorsque l’on parle du CA, le montant est </w:t>
      </w:r>
      <w:r w:rsidR="00DB72B4" w:rsidRPr="00CE68F9">
        <w:rPr>
          <w:sz w:val="24"/>
          <w:szCs w:val="24"/>
        </w:rPr>
        <w:t>exprimé hors taxe</w:t>
      </w:r>
    </w:p>
    <w:p w14:paraId="2405409E" w14:textId="77777777" w:rsidR="00DB72B4" w:rsidRPr="00CE68F9" w:rsidRDefault="00DB72B4" w:rsidP="00CD088E">
      <w:pPr>
        <w:rPr>
          <w:sz w:val="24"/>
          <w:szCs w:val="24"/>
        </w:rPr>
      </w:pPr>
    </w:p>
    <w:p w14:paraId="2405409F" w14:textId="77777777" w:rsidR="00DB72B4" w:rsidRPr="00CE68F9" w:rsidRDefault="00625D1A" w:rsidP="00CD088E">
      <w:pPr>
        <w:rPr>
          <w:sz w:val="24"/>
          <w:szCs w:val="24"/>
        </w:rPr>
      </w:pPr>
      <w:r w:rsidRPr="00CE68F9">
        <w:rPr>
          <w:noProof/>
          <w:sz w:val="24"/>
          <w:szCs w:val="24"/>
        </w:rPr>
        <mc:AlternateContent>
          <mc:Choice Requires="wps">
            <w:drawing>
              <wp:anchor distT="0" distB="0" distL="114300" distR="114300" simplePos="0" relativeHeight="251652608" behindDoc="0" locked="0" layoutInCell="1" allowOverlap="1" wp14:anchorId="24054120" wp14:editId="24054121">
                <wp:simplePos x="0" y="0"/>
                <wp:positionH relativeFrom="column">
                  <wp:align>center</wp:align>
                </wp:positionH>
                <wp:positionV relativeFrom="paragraph">
                  <wp:posOffset>0</wp:posOffset>
                </wp:positionV>
                <wp:extent cx="4095750" cy="1476375"/>
                <wp:effectExtent l="0" t="0" r="19050" b="28575"/>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476375"/>
                        </a:xfrm>
                        <a:prstGeom prst="rect">
                          <a:avLst/>
                        </a:prstGeom>
                        <a:solidFill>
                          <a:srgbClr val="FFFFFF"/>
                        </a:solidFill>
                        <a:ln w="9525">
                          <a:solidFill>
                            <a:srgbClr val="000000"/>
                          </a:solidFill>
                          <a:miter lim="800000"/>
                          <a:headEnd/>
                          <a:tailEnd/>
                        </a:ln>
                      </wps:spPr>
                      <wps:txbx>
                        <w:txbxContent>
                          <w:p w14:paraId="2405414A" w14:textId="77777777" w:rsidR="007458DC" w:rsidRPr="00CE68F9" w:rsidRDefault="007458DC" w:rsidP="00CE68F9">
                            <w:pPr>
                              <w:jc w:val="center"/>
                              <w:rPr>
                                <w:sz w:val="24"/>
                                <w:szCs w:val="24"/>
                              </w:rPr>
                            </w:pPr>
                            <w:r w:rsidRPr="00CE68F9">
                              <w:rPr>
                                <w:b/>
                                <w:sz w:val="24"/>
                                <w:szCs w:val="24"/>
                              </w:rPr>
                              <w:t>Produits achetés</w:t>
                            </w:r>
                            <w:r w:rsidRPr="00CE68F9">
                              <w:rPr>
                                <w:sz w:val="24"/>
                                <w:szCs w:val="24"/>
                              </w:rPr>
                              <w:t xml:space="preserve"> </w:t>
                            </w:r>
                            <w:r>
                              <w:rPr>
                                <w:sz w:val="24"/>
                                <w:szCs w:val="24"/>
                              </w:rPr>
                              <w:br/>
                            </w:r>
                            <w:r w:rsidRPr="00CE68F9">
                              <w:rPr>
                                <w:sz w:val="24"/>
                                <w:szCs w:val="24"/>
                              </w:rPr>
                              <w:t>(appelés « marchandises » s’il s’agit d’une activité commerciale.)</w:t>
                            </w:r>
                          </w:p>
                          <w:p w14:paraId="2405414B" w14:textId="77777777" w:rsidR="007458DC" w:rsidRPr="00CE68F9" w:rsidRDefault="007458DC" w:rsidP="00CE68F9">
                            <w:pPr>
                              <w:jc w:val="center"/>
                              <w:rPr>
                                <w:sz w:val="24"/>
                                <w:szCs w:val="24"/>
                              </w:rPr>
                            </w:pPr>
                            <w:r w:rsidRPr="00CE68F9">
                              <w:rPr>
                                <w:sz w:val="24"/>
                                <w:szCs w:val="24"/>
                              </w:rPr>
                              <w:t>Ou</w:t>
                            </w:r>
                            <w:r>
                              <w:rPr>
                                <w:sz w:val="24"/>
                                <w:szCs w:val="24"/>
                              </w:rPr>
                              <w:br/>
                            </w:r>
                          </w:p>
                          <w:p w14:paraId="2405414C" w14:textId="77777777" w:rsidR="007458DC" w:rsidRDefault="007458DC" w:rsidP="00CE68F9">
                            <w:pPr>
                              <w:jc w:val="center"/>
                              <w:rPr>
                                <w:sz w:val="24"/>
                                <w:szCs w:val="24"/>
                              </w:rPr>
                            </w:pPr>
                            <w:r w:rsidRPr="00CE68F9">
                              <w:rPr>
                                <w:b/>
                                <w:sz w:val="24"/>
                                <w:szCs w:val="24"/>
                              </w:rPr>
                              <w:t>Produits fabriqués</w:t>
                            </w:r>
                          </w:p>
                          <w:p w14:paraId="2405414D" w14:textId="77777777" w:rsidR="007458DC" w:rsidRPr="00CE68F9" w:rsidRDefault="007458DC" w:rsidP="00CE68F9">
                            <w:pPr>
                              <w:jc w:val="center"/>
                              <w:rPr>
                                <w:sz w:val="24"/>
                                <w:szCs w:val="24"/>
                              </w:rPr>
                            </w:pPr>
                            <w:r w:rsidRPr="00CE68F9">
                              <w:rPr>
                                <w:sz w:val="24"/>
                                <w:szCs w:val="24"/>
                              </w:rPr>
                              <w:t>(appelés « produits finis » s’il s’agit d’une activité industrielle.)</w:t>
                            </w:r>
                          </w:p>
                          <w:p w14:paraId="2405414E" w14:textId="77777777" w:rsidR="007458DC" w:rsidRPr="00CE68F9" w:rsidRDefault="007458DC" w:rsidP="00CE68F9">
                            <w:pPr>
                              <w:jc w:val="center"/>
                              <w:rPr>
                                <w:sz w:val="24"/>
                                <w:szCs w:val="24"/>
                              </w:rPr>
                            </w:pPr>
                          </w:p>
                          <w:p w14:paraId="2405414F" w14:textId="77777777" w:rsidR="007458DC" w:rsidRPr="00CE68F9" w:rsidRDefault="007458DC" w:rsidP="00CE68F9">
                            <w:pPr>
                              <w:jc w:val="cente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054120" id="_x0000_t202" coordsize="21600,21600" o:spt="202" path="m,l,21600r21600,l21600,xe">
                <v:stroke joinstyle="miter"/>
                <v:path gradientshapeok="t" o:connecttype="rect"/>
              </v:shapetype>
              <v:shape id="Zone de texte 2" o:spid="_x0000_s1026" type="#_x0000_t202" style="position:absolute;margin-left:0;margin-top:0;width:322.5pt;height:116.25pt;z-index:2516526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MAIAAFcEAAAOAAAAZHJzL2Uyb0RvYy54bWysVEtv2zAMvg/YfxB0X2xnSdMYcYouXYYB&#10;3QPodtlNlmVbmCxqkhI7/fWjZDfLXpdhPgikSH0kP5Le3AydIkdhnQRd0GyWUiI0h0rqpqCfP+1f&#10;XFPiPNMVU6BFQU/C0Zvt82eb3uRiDi2oSliCINrlvSlo673Jk8TxVnTMzcAIjcYabMc8qrZJKst6&#10;RO9UMk/Tq6QHWxkLXDiHt3ejkW4jfl0L7j/UtROeqIJibj6eNp5lOJPthuWNZaaVfEqD/UMWHZMa&#10;g56h7phn5GDlb1Cd5BYc1H7GoUugriUXsQasJkt/qeahZUbEWpAcZ840uf8Hy98fP1oiK+xdRolm&#10;HfboC3aKVIJ4MXhB5oGj3rgcXR8MOvvhFQzoH+t15h74V0c07FqmG3FrLfStYBXmmIWXycXTEccF&#10;kLJ/BxXGYgcPEWiobRcIREoIomOvTuf+YB6E4+UiXS9XSzRxtGWL1dXL1TLGYPnTc2OdfyOgI0Eo&#10;qMUBiPDseO98SIflTy4hmgMlq71UKiq2KXfKkiPDYdnHb0L/yU1p0hd0vZwvRwb+CpHG708QnfQ4&#10;9Up2Bb0+O7E88PZaV3EmPZNqlDFlpSciA3cji34oh6kxJVQnpNTCON24jSi0YB8p6XGyC+q+HZgV&#10;lKi3GtuyzhaLsApRWSxXc1TspaW8tDDNEaqgnpJR3PlxfQ7GyqbFSOMgaLjFVtYykhx6PmY15Y3T&#10;G7mfNi2sx6UevX78D7bfAQAA//8DAFBLAwQUAAYACAAAACEAZiDPc9wAAAAFAQAADwAAAGRycy9k&#10;b3ducmV2LnhtbEyPwU7DMBBE70j8g7VIXBB1SNtQQpwKIYHgBgXB1Y23SYS9Drabhr9n4QKXkUaz&#10;mnlbrSdnxYgh9p4UXMwyEEiNNz21Cl5f7s5XIGLSZLT1hAq+MMK6Pj6qdGn8gZ5x3KRWcAnFUivo&#10;UhpKKWPTodNx5gckznY+OJ3YhlaaoA9c7qzMs6yQTvfEC50e8LbD5mOzdwpWi4fxPT7On96aYmev&#10;0tnleP8ZlDo9mW6uQSSc0t8x/OAzOtTMtPV7MlFYBfxI+lXOisWS7VZBPs+XIOtK/qevvwEAAP//&#10;AwBQSwECLQAUAAYACAAAACEAtoM4kv4AAADhAQAAEwAAAAAAAAAAAAAAAAAAAAAAW0NvbnRlbnRf&#10;VHlwZXNdLnhtbFBLAQItABQABgAIAAAAIQA4/SH/1gAAAJQBAAALAAAAAAAAAAAAAAAAAC8BAABf&#10;cmVscy8ucmVsc1BLAQItABQABgAIAAAAIQB+KFL+MAIAAFcEAAAOAAAAAAAAAAAAAAAAAC4CAABk&#10;cnMvZTJvRG9jLnhtbFBLAQItABQABgAIAAAAIQBmIM9z3AAAAAUBAAAPAAAAAAAAAAAAAAAAAIoE&#10;AABkcnMvZG93bnJldi54bWxQSwUGAAAAAAQABADzAAAAkwUAAAAA&#10;">
                <v:textbox>
                  <w:txbxContent>
                    <w:p w14:paraId="2405414A" w14:textId="77777777" w:rsidR="007458DC" w:rsidRPr="00CE68F9" w:rsidRDefault="007458DC" w:rsidP="00CE68F9">
                      <w:pPr>
                        <w:jc w:val="center"/>
                        <w:rPr>
                          <w:sz w:val="24"/>
                          <w:szCs w:val="24"/>
                        </w:rPr>
                      </w:pPr>
                      <w:r w:rsidRPr="00CE68F9">
                        <w:rPr>
                          <w:b/>
                          <w:sz w:val="24"/>
                          <w:szCs w:val="24"/>
                        </w:rPr>
                        <w:t>Produits achetés</w:t>
                      </w:r>
                      <w:r w:rsidRPr="00CE68F9">
                        <w:rPr>
                          <w:sz w:val="24"/>
                          <w:szCs w:val="24"/>
                        </w:rPr>
                        <w:t xml:space="preserve"> </w:t>
                      </w:r>
                      <w:r>
                        <w:rPr>
                          <w:sz w:val="24"/>
                          <w:szCs w:val="24"/>
                        </w:rPr>
                        <w:br/>
                      </w:r>
                      <w:r w:rsidRPr="00CE68F9">
                        <w:rPr>
                          <w:sz w:val="24"/>
                          <w:szCs w:val="24"/>
                        </w:rPr>
                        <w:t>(appelés « marchandises » s’il s’agit d’une activité commerciale.)</w:t>
                      </w:r>
                    </w:p>
                    <w:p w14:paraId="2405414B" w14:textId="77777777" w:rsidR="007458DC" w:rsidRPr="00CE68F9" w:rsidRDefault="007458DC" w:rsidP="00CE68F9">
                      <w:pPr>
                        <w:jc w:val="center"/>
                        <w:rPr>
                          <w:sz w:val="24"/>
                          <w:szCs w:val="24"/>
                        </w:rPr>
                      </w:pPr>
                      <w:r w:rsidRPr="00CE68F9">
                        <w:rPr>
                          <w:sz w:val="24"/>
                          <w:szCs w:val="24"/>
                        </w:rPr>
                        <w:t>Ou</w:t>
                      </w:r>
                      <w:r>
                        <w:rPr>
                          <w:sz w:val="24"/>
                          <w:szCs w:val="24"/>
                        </w:rPr>
                        <w:br/>
                      </w:r>
                    </w:p>
                    <w:p w14:paraId="2405414C" w14:textId="77777777" w:rsidR="007458DC" w:rsidRDefault="007458DC" w:rsidP="00CE68F9">
                      <w:pPr>
                        <w:jc w:val="center"/>
                        <w:rPr>
                          <w:sz w:val="24"/>
                          <w:szCs w:val="24"/>
                        </w:rPr>
                      </w:pPr>
                      <w:r w:rsidRPr="00CE68F9">
                        <w:rPr>
                          <w:b/>
                          <w:sz w:val="24"/>
                          <w:szCs w:val="24"/>
                        </w:rPr>
                        <w:t>Produits fabriqués</w:t>
                      </w:r>
                    </w:p>
                    <w:p w14:paraId="2405414D" w14:textId="77777777" w:rsidR="007458DC" w:rsidRPr="00CE68F9" w:rsidRDefault="007458DC" w:rsidP="00CE68F9">
                      <w:pPr>
                        <w:jc w:val="center"/>
                        <w:rPr>
                          <w:sz w:val="24"/>
                          <w:szCs w:val="24"/>
                        </w:rPr>
                      </w:pPr>
                      <w:r w:rsidRPr="00CE68F9">
                        <w:rPr>
                          <w:sz w:val="24"/>
                          <w:szCs w:val="24"/>
                        </w:rPr>
                        <w:t>(appelés « produits finis » s’il s’agit d’une activité industrielle.)</w:t>
                      </w:r>
                    </w:p>
                    <w:p w14:paraId="2405414E" w14:textId="77777777" w:rsidR="007458DC" w:rsidRPr="00CE68F9" w:rsidRDefault="007458DC" w:rsidP="00CE68F9">
                      <w:pPr>
                        <w:jc w:val="center"/>
                        <w:rPr>
                          <w:sz w:val="24"/>
                          <w:szCs w:val="24"/>
                        </w:rPr>
                      </w:pPr>
                    </w:p>
                    <w:p w14:paraId="2405414F" w14:textId="77777777" w:rsidR="007458DC" w:rsidRPr="00CE68F9" w:rsidRDefault="007458DC" w:rsidP="00CE68F9">
                      <w:pPr>
                        <w:jc w:val="center"/>
                        <w:rPr>
                          <w:sz w:val="24"/>
                          <w:szCs w:val="24"/>
                        </w:rPr>
                      </w:pPr>
                    </w:p>
                  </w:txbxContent>
                </v:textbox>
              </v:shape>
            </w:pict>
          </mc:Fallback>
        </mc:AlternateContent>
      </w:r>
    </w:p>
    <w:p w14:paraId="240540A0" w14:textId="77777777" w:rsidR="00DB72B4" w:rsidRDefault="00DB72B4">
      <w:pPr>
        <w:rPr>
          <w:sz w:val="24"/>
          <w:szCs w:val="24"/>
        </w:rPr>
      </w:pPr>
    </w:p>
    <w:p w14:paraId="240540A1" w14:textId="77777777" w:rsidR="00CE68F9" w:rsidRDefault="00CE68F9">
      <w:pPr>
        <w:rPr>
          <w:sz w:val="24"/>
          <w:szCs w:val="24"/>
        </w:rPr>
      </w:pPr>
    </w:p>
    <w:p w14:paraId="240540A2" w14:textId="77777777" w:rsidR="00CE68F9" w:rsidRDefault="00CE68F9">
      <w:pPr>
        <w:rPr>
          <w:sz w:val="24"/>
          <w:szCs w:val="24"/>
        </w:rPr>
      </w:pPr>
    </w:p>
    <w:p w14:paraId="240540A3" w14:textId="77777777" w:rsidR="00CE68F9" w:rsidRPr="00CE68F9" w:rsidRDefault="00CE68F9">
      <w:pPr>
        <w:rPr>
          <w:sz w:val="24"/>
          <w:szCs w:val="24"/>
        </w:rPr>
      </w:pPr>
    </w:p>
    <w:p w14:paraId="240540A4" w14:textId="77777777" w:rsidR="00DB72B4" w:rsidRPr="00CE68F9" w:rsidRDefault="00DB72B4">
      <w:pPr>
        <w:rPr>
          <w:sz w:val="24"/>
          <w:szCs w:val="24"/>
        </w:rPr>
      </w:pPr>
    </w:p>
    <w:p w14:paraId="240540A5" w14:textId="77777777" w:rsidR="00DB72B4" w:rsidRDefault="00DB72B4">
      <w:pPr>
        <w:rPr>
          <w:sz w:val="24"/>
          <w:szCs w:val="24"/>
        </w:rPr>
      </w:pPr>
    </w:p>
    <w:p w14:paraId="240540A6" w14:textId="77777777" w:rsidR="00CE68F9" w:rsidRDefault="00CE68F9">
      <w:pPr>
        <w:rPr>
          <w:sz w:val="24"/>
          <w:szCs w:val="24"/>
        </w:rPr>
      </w:pPr>
    </w:p>
    <w:p w14:paraId="240540A7" w14:textId="77777777" w:rsidR="00CE68F9" w:rsidRPr="00CE68F9" w:rsidRDefault="000F2B1D">
      <w:pPr>
        <w:rPr>
          <w:sz w:val="24"/>
          <w:szCs w:val="24"/>
        </w:rPr>
      </w:pPr>
      <w:r w:rsidRPr="00CE68F9">
        <w:rPr>
          <w:noProof/>
          <w:sz w:val="24"/>
          <w:szCs w:val="24"/>
        </w:rPr>
        <mc:AlternateContent>
          <mc:Choice Requires="wps">
            <w:drawing>
              <wp:anchor distT="0" distB="0" distL="114300" distR="114300" simplePos="0" relativeHeight="251664896" behindDoc="0" locked="0" layoutInCell="1" allowOverlap="1" wp14:anchorId="24054122" wp14:editId="24054123">
                <wp:simplePos x="0" y="0"/>
                <wp:positionH relativeFrom="column">
                  <wp:posOffset>4973955</wp:posOffset>
                </wp:positionH>
                <wp:positionV relativeFrom="paragraph">
                  <wp:posOffset>165735</wp:posOffset>
                </wp:positionV>
                <wp:extent cx="876300" cy="428625"/>
                <wp:effectExtent l="0" t="0" r="76200" b="6667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BD648" id="AutoShape 3" o:spid="_x0000_s1026" type="#_x0000_t32" style="position:absolute;margin-left:391.65pt;margin-top:13.05pt;width:69pt;height:3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2xlNwIAAGI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QazyzFS&#10;pIMZPR+8jqnRJPSnN64At0ptbaiQntSredH0q0NKVy1Rex6d384GYrMQkdyFhI0zkGXXf9QMfAjg&#10;x2adGtsFSGgDOsWZnG8z4SePKHycP84mKUyOwlE+ns/G05iBFNdgY53/wHWHglFi5y0R+9ZXWimY&#10;vrZZTEWOL84HaqS4BoTMSm+ElFEEUqG+xIspJAgnTkvBwmHc2P2ukhYdSZBRfAYWd25WHxSLYC0n&#10;bD3YnggJNvKxQd4KaJnkOGTrOMNIcrg5wbrQkypkhPKB8GBdlPRtkS7W8/U8H+Xj2XqUp3U9et5U&#10;+Wi2yR6n9aSuqjr7HshnedEKxrgK/K+qzvK/U81wvy56vOn61qjkHj12FMhe35F0nH8Y+UU8O83O&#10;WxuqC1IAIUfn4dKFm/LrPnr9/DWsfgAAAP//AwBQSwMEFAAGAAgAAAAhABc53UPgAAAACQEAAA8A&#10;AABkcnMvZG93bnJldi54bWxMj8tOwzAQRfdI/IM1SOyo85BMG+JUQIXIhkq0qOrSjU1iEY+j2G1T&#10;vp5hBbt5HN05Uy4n17OTGYP1KCGdJcAMNl5bbCV8bF/u5sBCVKhV79FIuJgAy+r6qlSF9md8N6dN&#10;bBmFYCiUhC7GoeA8NJ1xKsz8YJB2n350KlI7tlyP6kzhrudZkgjulEW60KnBPHem+docnYS42l86&#10;sWueFna9fX0T9ruu65WUtzfT4wOwaKb4B8OvPqlDRU4Hf0QdWC/hfp7nhErIRAqMgEWW0uBARS6A&#10;VyX//0H1AwAA//8DAFBLAQItABQABgAIAAAAIQC2gziS/gAAAOEBAAATAAAAAAAAAAAAAAAAAAAA&#10;AABbQ29udGVudF9UeXBlc10ueG1sUEsBAi0AFAAGAAgAAAAhADj9If/WAAAAlAEAAAsAAAAAAAAA&#10;AAAAAAAALwEAAF9yZWxzLy5yZWxzUEsBAi0AFAAGAAgAAAAhAHuPbGU3AgAAYgQAAA4AAAAAAAAA&#10;AAAAAAAALgIAAGRycy9lMm9Eb2MueG1sUEsBAi0AFAAGAAgAAAAhABc53UPgAAAACQEAAA8AAAAA&#10;AAAAAAAAAAAAkQQAAGRycy9kb3ducmV2LnhtbFBLBQYAAAAABAAEAPMAAACeBQAAAAA=&#10;">
                <v:stroke endarrow="block"/>
              </v:shape>
            </w:pict>
          </mc:Fallback>
        </mc:AlternateContent>
      </w:r>
      <w:r w:rsidRPr="00CE68F9">
        <w:rPr>
          <w:noProof/>
          <w:sz w:val="24"/>
          <w:szCs w:val="24"/>
        </w:rPr>
        <mc:AlternateContent>
          <mc:Choice Requires="wps">
            <w:drawing>
              <wp:anchor distT="0" distB="0" distL="114300" distR="114300" simplePos="0" relativeHeight="251653632" behindDoc="0" locked="0" layoutInCell="1" allowOverlap="1" wp14:anchorId="24054124" wp14:editId="24054125">
                <wp:simplePos x="0" y="0"/>
                <wp:positionH relativeFrom="column">
                  <wp:posOffset>3735705</wp:posOffset>
                </wp:positionH>
                <wp:positionV relativeFrom="paragraph">
                  <wp:posOffset>165735</wp:posOffset>
                </wp:positionV>
                <wp:extent cx="781050" cy="428625"/>
                <wp:effectExtent l="38100" t="0" r="19050" b="4762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105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02874" id="AutoShape 3" o:spid="_x0000_s1026" type="#_x0000_t32" style="position:absolute;margin-left:294.15pt;margin-top:13.05pt;width:61.5pt;height:33.7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sKxPAIAAGs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LzBS&#10;pIMRPR68jpnRXWhPb1wBXpXa2lAgPaln86TpN4eUrlqi9jw6v5wNxGYhIrkJCRtnIMmu/6QZ+BDA&#10;j706NbZDjRTmYwgM4NAPdIrDOV+Hw08eUfh4P8/SKYyQwlE+mc8m05iLFAEmBBvr/AeuOxSMEjtv&#10;idi3vtJKgQy0HVKQ45PzgeRbQAhWeiOkjGqQCvXQjikkCCdOS8HCYdzY/a6SFh1J0FN8Lixu3Kw+&#10;KBbBWk7Y+mJ7IiTYyMdWeSugeZLjkK3jDCPJ4QoFa6AnVcgI5QPhizVI6vsiXazn63k+yiez9ShP&#10;63r0uKny0WyT3U/ru7qq6uxHIJ/lRSsY4yrwf5V3lv+dfC4XbRDmVeDXRiW36LGjQPb1HUlHJYTh&#10;DzLaaXbe2lBdEAUoOjpfbl+4Mr/uo9fbP2L1EwAA//8DAFBLAwQUAAYACAAAACEAFnT8SN8AAAAJ&#10;AQAADwAAAGRycy9kb3ducmV2LnhtbEyPwU6DQBCG7ya+w2ZMvBi7QFNEZGmMWj2ZRqz3LTsCKTtL&#10;2G0Lb+940uPMfPnn+4v1ZHtxwtF3jhTEiwgEUu1MR42C3efmNgPhgyaje0eoYEYP6/LyotC5cWf6&#10;wFMVGsEh5HOtoA1hyKX0dYtW+4UbkPj27UarA49jI82ozxxue5lEUSqt7og/tHrApxbrQ3W0Cp6r&#10;7WrzdbObkrl+e69es8OW5helrq+mxwcQAafwB8OvPqtDyU57dyTjRa9glWVLRhUkaQyCgbs45sVe&#10;wf0yBVkW8n+D8gcAAP//AwBQSwECLQAUAAYACAAAACEAtoM4kv4AAADhAQAAEwAAAAAAAAAAAAAA&#10;AAAAAAAAW0NvbnRlbnRfVHlwZXNdLnhtbFBLAQItABQABgAIAAAAIQA4/SH/1gAAAJQBAAALAAAA&#10;AAAAAAAAAAAAAC8BAABfcmVscy8ucmVsc1BLAQItABQABgAIAAAAIQCW5sKxPAIAAGsEAAAOAAAA&#10;AAAAAAAAAAAAAC4CAABkcnMvZTJvRG9jLnhtbFBLAQItABQABgAIAAAAIQAWdPxI3wAAAAkBAAAP&#10;AAAAAAAAAAAAAAAAAJYEAABkcnMvZG93bnJldi54bWxQSwUGAAAAAAQABADzAAAAogUAAAAA&#10;">
                <v:stroke endarrow="block"/>
              </v:shape>
            </w:pict>
          </mc:Fallback>
        </mc:AlternateContent>
      </w:r>
    </w:p>
    <w:p w14:paraId="240540A8" w14:textId="77777777" w:rsidR="00DB72B4" w:rsidRPr="00CE68F9" w:rsidRDefault="00DB72B4">
      <w:pPr>
        <w:rPr>
          <w:sz w:val="24"/>
          <w:szCs w:val="24"/>
        </w:rPr>
      </w:pPr>
    </w:p>
    <w:p w14:paraId="240540A9" w14:textId="77777777" w:rsidR="00DB72B4" w:rsidRPr="00CE68F9" w:rsidRDefault="00DB72B4">
      <w:pPr>
        <w:rPr>
          <w:sz w:val="24"/>
          <w:szCs w:val="24"/>
        </w:rPr>
      </w:pPr>
    </w:p>
    <w:p w14:paraId="240540AA" w14:textId="77777777" w:rsidR="003D0B32" w:rsidRPr="00CE68F9" w:rsidRDefault="00CE68F9">
      <w:pPr>
        <w:rPr>
          <w:sz w:val="24"/>
          <w:szCs w:val="24"/>
        </w:rPr>
      </w:pPr>
      <w:r w:rsidRPr="00CE68F9">
        <w:rPr>
          <w:noProof/>
          <w:sz w:val="24"/>
          <w:szCs w:val="24"/>
        </w:rPr>
        <mc:AlternateContent>
          <mc:Choice Requires="wps">
            <w:drawing>
              <wp:anchor distT="0" distB="0" distL="114300" distR="114300" simplePos="0" relativeHeight="251654656" behindDoc="0" locked="0" layoutInCell="1" allowOverlap="1" wp14:anchorId="24054126" wp14:editId="24054127">
                <wp:simplePos x="0" y="0"/>
                <wp:positionH relativeFrom="column">
                  <wp:posOffset>2402205</wp:posOffset>
                </wp:positionH>
                <wp:positionV relativeFrom="paragraph">
                  <wp:posOffset>113665</wp:posOffset>
                </wp:positionV>
                <wp:extent cx="2190750" cy="267335"/>
                <wp:effectExtent l="0" t="0" r="19050" b="1841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67335"/>
                        </a:xfrm>
                        <a:prstGeom prst="rect">
                          <a:avLst/>
                        </a:prstGeom>
                        <a:solidFill>
                          <a:srgbClr val="FFFFFF"/>
                        </a:solidFill>
                        <a:ln w="9525">
                          <a:solidFill>
                            <a:srgbClr val="000000"/>
                          </a:solidFill>
                          <a:miter lim="800000"/>
                          <a:headEnd/>
                          <a:tailEnd/>
                        </a:ln>
                      </wps:spPr>
                      <wps:txbx>
                        <w:txbxContent>
                          <w:p w14:paraId="24054150" w14:textId="77777777" w:rsidR="007458DC" w:rsidRDefault="007458DC">
                            <w:r w:rsidRPr="003D0B32">
                              <w:rPr>
                                <w:b/>
                                <w:sz w:val="24"/>
                                <w:szCs w:val="24"/>
                              </w:rPr>
                              <w:t>En stock</w:t>
                            </w:r>
                            <w:r>
                              <w:t xml:space="preserve"> (s’ils ne sont  pas vendus)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054126" id="_x0000_s1027" type="#_x0000_t202" style="position:absolute;margin-left:189.15pt;margin-top:8.95pt;width:172.5pt;height:2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UFMQIAAFwEAAAOAAAAZHJzL2Uyb0RvYy54bWysVE1v2zAMvQ/YfxB0X+y4SdMYcYouXYYB&#10;3QfQ7bKbLMmxMFnUJCV2++tHyWmafV2G+SCIIvVIvUd6dT10mhyk8wpMRaeTnBJpOAhldhX98nn7&#10;6ooSH5gRTIORFX2Qnl6vX75Y9baUBbSghXQEQYwve1vRNgRbZpnnreyYn4CVBp0NuI4FNN0uE471&#10;iN7prMjzy6wHJ6wDLr3H09vRSdcJv2kkDx+bxstAdEWxtpBWl9Y6rtl6xcqdY7ZV/FgG+4cqOqYM&#10;Jj1B3bLAyN6p36A6xR14aMKEQ5dB0ygu0xvwNdP8l9fct8zK9BYkx9sTTf7/wfIPh0+OKFHRBSWG&#10;dSjRVxSKCEmCHIIkRaSot77EyHuLsWF4DQNKnZ7r7R3wb54Y2LTM7OSNc9C3kgkscRpvZmdXRxwf&#10;Qer+PQjMxfYBEtDQuC7yh4wQREepHk7yYB2E42ExXeaLObo4+orLxcXFPKVg5dNt63x4K6EjcVNR&#10;h/IndHa48yFWw8qnkJjMg1Ziq7ROhtvVG+3IgWGrbNN3RP8pTBvSV3Q5L+YjAX+FyNP3J4hOBex5&#10;rbqKXp2CWBlpe2NE6sjAlB73WLI2Rx4jdSOJYaiHpFoiOXJcg3hAYh2MLY4jiZsW3CMlPbZ3Rf33&#10;PXOSEv3OoDjL6WwW5yEZs/miQMOde+pzDzMcoSoaKBm3mzDO0N46tWsx09gOBm5Q0EYlrp+rOpaP&#10;LZwkOI5bnJFzO0U9/xTWPwAAAP//AwBQSwMEFAAGAAgAAAAhAE9QrVfeAAAACQEAAA8AAABkcnMv&#10;ZG93bnJldi54bWxMj8FOwzAMhu9IvENkJC6IJayo7UrTCSGB4AYDbdesydqKxClJ1pW3x5zgaP+f&#10;fn+u17OzbDIhDh4l3CwEMIOt1wN2Ej7eH69LYDEp1Mp6NBK+TYR1c35Wq0r7E76ZaZM6RiUYKyWh&#10;T2msOI9tb5yKCz8apOzgg1OJxtBxHdSJyp3lSyFy7tSAdKFXo3noTfu5OToJ5e3ztIsv2eu2zQ92&#10;la6K6ekrSHl5Md/fAUtmTn8w/OqTOjTktPdH1JFZCVlRZoRSUKyAEVAsM1rsJeRCAG9q/v+D5gcA&#10;AP//AwBQSwECLQAUAAYACAAAACEAtoM4kv4AAADhAQAAEwAAAAAAAAAAAAAAAAAAAAAAW0NvbnRl&#10;bnRfVHlwZXNdLnhtbFBLAQItABQABgAIAAAAIQA4/SH/1gAAAJQBAAALAAAAAAAAAAAAAAAAAC8B&#10;AABfcmVscy8ucmVsc1BLAQItABQABgAIAAAAIQCOCsUFMQIAAFwEAAAOAAAAAAAAAAAAAAAAAC4C&#10;AABkcnMvZTJvRG9jLnhtbFBLAQItABQABgAIAAAAIQBPUK1X3gAAAAkBAAAPAAAAAAAAAAAAAAAA&#10;AIsEAABkcnMvZG93bnJldi54bWxQSwUGAAAAAAQABADzAAAAlgUAAAAA&#10;">
                <v:textbox>
                  <w:txbxContent>
                    <w:p w14:paraId="24054150" w14:textId="77777777" w:rsidR="007458DC" w:rsidRDefault="007458DC">
                      <w:r w:rsidRPr="003D0B32">
                        <w:rPr>
                          <w:b/>
                          <w:sz w:val="24"/>
                          <w:szCs w:val="24"/>
                        </w:rPr>
                        <w:t>En stock</w:t>
                      </w:r>
                      <w:r>
                        <w:t xml:space="preserve"> (s’ils ne sont  pas vendus)</w:t>
                      </w:r>
                    </w:p>
                  </w:txbxContent>
                </v:textbox>
              </v:shape>
            </w:pict>
          </mc:Fallback>
        </mc:AlternateContent>
      </w:r>
      <w:r w:rsidR="00625D1A" w:rsidRPr="00CE68F9">
        <w:rPr>
          <w:noProof/>
          <w:sz w:val="24"/>
          <w:szCs w:val="24"/>
        </w:rPr>
        <mc:AlternateContent>
          <mc:Choice Requires="wps">
            <w:drawing>
              <wp:anchor distT="0" distB="0" distL="114300" distR="114300" simplePos="0" relativeHeight="251656704" behindDoc="0" locked="0" layoutInCell="1" allowOverlap="1" wp14:anchorId="24054128" wp14:editId="24054129">
                <wp:simplePos x="0" y="0"/>
                <wp:positionH relativeFrom="column">
                  <wp:posOffset>5154930</wp:posOffset>
                </wp:positionH>
                <wp:positionV relativeFrom="paragraph">
                  <wp:posOffset>135890</wp:posOffset>
                </wp:positionV>
                <wp:extent cx="2590800" cy="251460"/>
                <wp:effectExtent l="0" t="0" r="19050" b="1524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51460"/>
                        </a:xfrm>
                        <a:prstGeom prst="rect">
                          <a:avLst/>
                        </a:prstGeom>
                        <a:solidFill>
                          <a:srgbClr val="FFFFFF"/>
                        </a:solidFill>
                        <a:ln w="9525">
                          <a:solidFill>
                            <a:srgbClr val="000000"/>
                          </a:solidFill>
                          <a:miter lim="800000"/>
                          <a:headEnd/>
                          <a:tailEnd/>
                        </a:ln>
                      </wps:spPr>
                      <wps:txbx>
                        <w:txbxContent>
                          <w:p w14:paraId="24054151" w14:textId="77777777" w:rsidR="007458DC" w:rsidRDefault="007458DC" w:rsidP="00DB72B4">
                            <w:r w:rsidRPr="003D0B32">
                              <w:rPr>
                                <w:b/>
                                <w:sz w:val="24"/>
                                <w:szCs w:val="24"/>
                              </w:rPr>
                              <w:t xml:space="preserve">Chiffre d’affaires </w:t>
                            </w:r>
                            <w:r>
                              <w:rPr>
                                <w:b/>
                              </w:rPr>
                              <w:t xml:space="preserve"> HT </w:t>
                            </w:r>
                            <w:r>
                              <w:t>(s’ils sont vendus)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054128" id="_x0000_s1028" type="#_x0000_t202" style="position:absolute;margin-left:405.9pt;margin-top:10.7pt;width:204pt;height: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eQLwIAAFwEAAAOAAAAZHJzL2Uyb0RvYy54bWysVE2P0zAQvSPxHyzfadKoXbZR09XSpQhp&#10;+ZAWLtwc20ksHI+x3Sbl1+/Y6ZZqgQsiB8vjGT/PvDeT9c3Ya3KQziswFZ3Pckqk4SCUaSv69cvu&#10;1TUlPjAjmAYjK3qUnt5sXr5YD7aUBXSghXQEQYwvB1vRLgRbZpnnneyZn4GVBp0NuJ4FNF2bCccG&#10;RO91VuT5VTaAE9YBl97j6d3kpJuE3zSSh09N42UguqKYW0irS2sd12yzZmXrmO0UP6XB/iGLnimD&#10;j56h7lhgZO/Ub1C94g48NGHGoc+gaRSXqQasZp4/q+ahY1amWpAcb880+f8Hyz8ePjuiREVRKMN6&#10;lOgbCkWEJEGOQZIiUjRYX2Lkg8XYML6BEaVO5Xp7D/y7Jwa2HTOtvHUOhk4ygSnO483s4uqE4yNI&#10;PXwAgW+xfYAENDauj/whIwTRUarjWR7Mg3A8LJar/DpHF0dfsZwvrpJ+GSufblvnwzsJPYmbijqU&#10;P6Gzw70PMRtWPoXExzxoJXZK62S4tt5qRw4MW2WXvlTAszBtyFDR1bJYTgT8FSJP358gehWw57Xq&#10;kfRzECsjbW+NSB0ZmNLTHlPW5sRjpG4iMYz1mFQ7y1ODOCKxDqYWx5HETQfuJyUDtndF/Y89c5IS&#10;/d6gOKv5YhHnIRmL5esCDXfpqS89zHCEqmigZNpuwzRDe+tU2+FLUzsYuEVBG5W4jspPWZ3SxxZO&#10;EpzGLc7IpZ2ifv0UNo8AAAD//wMAUEsDBBQABgAIAAAAIQD3pIx23wAAAAoBAAAPAAAAZHJzL2Rv&#10;d25yZXYueG1sTI/BTsMwDIbvSLxDZCQuaEtTprKVphNCAsFtjAmuWZO1FYlTkqwrb493gqPtX5+/&#10;v1pPzrLRhNh7lCDmGTCDjdc9thJ270+zJbCYFGplPRoJPybCur68qFSp/QnfzLhNLSMIxlJJ6FIa&#10;Ss5j0xmn4twPBul28MGpRGNouQ7qRHBneZ5lBXeqR/rQqcE8dqb52h6dhOXiZfyMr7ebj6Y42FW6&#10;uRufv4OU11fTwz2wZKb0F4azPqlDTU57f0QdmSWGEKSeJORiAewcyMWKNnsJhciA1xX/X6H+BQAA&#10;//8DAFBLAQItABQABgAIAAAAIQC2gziS/gAAAOEBAAATAAAAAAAAAAAAAAAAAAAAAABbQ29udGVu&#10;dF9UeXBlc10ueG1sUEsBAi0AFAAGAAgAAAAhADj9If/WAAAAlAEAAAsAAAAAAAAAAAAAAAAALwEA&#10;AF9yZWxzLy5yZWxzUEsBAi0AFAAGAAgAAAAhAGEoB5AvAgAAXAQAAA4AAAAAAAAAAAAAAAAALgIA&#10;AGRycy9lMm9Eb2MueG1sUEsBAi0AFAAGAAgAAAAhAPekjHbfAAAACgEAAA8AAAAAAAAAAAAAAAAA&#10;iQQAAGRycy9kb3ducmV2LnhtbFBLBQYAAAAABAAEAPMAAACVBQAAAAA=&#10;">
                <v:textbox>
                  <w:txbxContent>
                    <w:p w14:paraId="24054151" w14:textId="77777777" w:rsidR="007458DC" w:rsidRDefault="007458DC" w:rsidP="00DB72B4">
                      <w:r w:rsidRPr="003D0B32">
                        <w:rPr>
                          <w:b/>
                          <w:sz w:val="24"/>
                          <w:szCs w:val="24"/>
                        </w:rPr>
                        <w:t xml:space="preserve">Chiffre d’affaires </w:t>
                      </w:r>
                      <w:r>
                        <w:rPr>
                          <w:b/>
                        </w:rPr>
                        <w:t xml:space="preserve"> HT </w:t>
                      </w:r>
                      <w:r>
                        <w:t>(s’ils sont vendus)</w:t>
                      </w:r>
                    </w:p>
                  </w:txbxContent>
                </v:textbox>
              </v:shape>
            </w:pict>
          </mc:Fallback>
        </mc:AlternateContent>
      </w:r>
    </w:p>
    <w:p w14:paraId="240540AB" w14:textId="77777777" w:rsidR="003D0B32" w:rsidRPr="00CE68F9" w:rsidRDefault="003D0B32" w:rsidP="00CE68F9">
      <w:pPr>
        <w:rPr>
          <w:sz w:val="24"/>
          <w:szCs w:val="24"/>
        </w:rPr>
      </w:pPr>
    </w:p>
    <w:p w14:paraId="240540AC" w14:textId="77777777" w:rsidR="003D0B32" w:rsidRPr="00CE68F9" w:rsidRDefault="003D0B32">
      <w:pPr>
        <w:rPr>
          <w:sz w:val="24"/>
          <w:szCs w:val="24"/>
        </w:rPr>
      </w:pPr>
    </w:p>
    <w:p w14:paraId="240540AD" w14:textId="77777777" w:rsidR="003D0B32" w:rsidRPr="00CE68F9" w:rsidRDefault="00625D1A" w:rsidP="003D0B32">
      <w:pPr>
        <w:ind w:left="5672" w:firstLine="709"/>
        <w:rPr>
          <w:b/>
          <w:sz w:val="24"/>
          <w:szCs w:val="24"/>
        </w:rPr>
      </w:pPr>
      <w:r w:rsidRPr="00CE68F9">
        <w:rPr>
          <w:noProof/>
          <w:sz w:val="24"/>
          <w:szCs w:val="24"/>
        </w:rPr>
        <mc:AlternateContent>
          <mc:Choice Requires="wps">
            <w:drawing>
              <wp:anchor distT="0" distB="0" distL="114300" distR="114300" simplePos="0" relativeHeight="251659776" behindDoc="0" locked="0" layoutInCell="1" allowOverlap="1" wp14:anchorId="2405412A" wp14:editId="2405412B">
                <wp:simplePos x="0" y="0"/>
                <wp:positionH relativeFrom="column">
                  <wp:posOffset>6271260</wp:posOffset>
                </wp:positionH>
                <wp:positionV relativeFrom="paragraph">
                  <wp:posOffset>86360</wp:posOffset>
                </wp:positionV>
                <wp:extent cx="470535" cy="393065"/>
                <wp:effectExtent l="0" t="0" r="24765" b="2667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393065"/>
                        </a:xfrm>
                        <a:prstGeom prst="rect">
                          <a:avLst/>
                        </a:prstGeom>
                        <a:solidFill>
                          <a:srgbClr val="FFFFFF"/>
                        </a:solidFill>
                        <a:ln w="9525">
                          <a:solidFill>
                            <a:srgbClr val="000000"/>
                          </a:solidFill>
                          <a:miter lim="800000"/>
                          <a:headEnd/>
                          <a:tailEnd/>
                        </a:ln>
                      </wps:spPr>
                      <wps:txbx>
                        <w:txbxContent>
                          <w:p w14:paraId="24054152" w14:textId="77777777" w:rsidR="007458DC" w:rsidRPr="003D0B32" w:rsidRDefault="007458DC">
                            <w:pPr>
                              <w:rPr>
                                <w:b/>
                              </w:rPr>
                            </w:pPr>
                            <w:r>
                              <w:t xml:space="preserve">  </w:t>
                            </w:r>
                            <w:r w:rsidRPr="003D0B32">
                              <w:rPr>
                                <w:b/>
                              </w:rPr>
                              <w:t>+</w:t>
                            </w:r>
                          </w:p>
                          <w:p w14:paraId="24054153" w14:textId="77777777" w:rsidR="007458DC" w:rsidRPr="003D0B32" w:rsidRDefault="007458DC">
                            <w:pPr>
                              <w:rPr>
                                <w:b/>
                              </w:rPr>
                            </w:pPr>
                            <w:r w:rsidRPr="003D0B32">
                              <w:rPr>
                                <w:b/>
                              </w:rPr>
                              <w:t>TVA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05412A" id="_x0000_s1029" type="#_x0000_t202" style="position:absolute;left:0;text-align:left;margin-left:493.8pt;margin-top:6.8pt;width:37.05pt;height:30.9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uFyMAIAAFsEAAAOAAAAZHJzL2Uyb0RvYy54bWysVMlu2zAQvRfoPxC815IXObFgOUiduiiQ&#10;LkDaS28USUlEuZWkLSVf3yFlO+52KaoDwSGHb2bem9H6ZlASHbjzwugKTyc5RlxTw4RuK/zl8+7V&#10;NUY+EM2INJpX+JF7fLN5+WLd25LPTGck4w4BiPZlbyvchWDLLPO044r4ibFcw2VjnCIBTNdmzJEe&#10;0JXMZnm+zHrjmHWGcu/h9G68xJuE3zScho9N43lAssKQW0irS2sd12yzJmXriO0EPaZB/iELRYSG&#10;oGeoOxII2jvxG5QS1BlvmjChRmWmaQTlqQaoZpr/Us1DRyxPtQA53p5p8v8Pln44fHJIsAovMdJE&#10;gURfQSjEOAp8CBzNIkW99SV4PljwDcNrM4DUqVxv7w395pE2247olt86Z/qOEwYpTuPL7OLpiOMj&#10;SN2/NwxikX0wCWhonIr8ASMI0EGqx7M8kAeicLi4yot5gRGFq/lqni+LFIGUp8fW+fCWG4XipsIO&#10;1E/g5HDvQ0yGlCeXGMsbKdhOSJkM19Zb6dCBQKfs0ndE/8lNatRXeFXMirH+v0Lk6fsThBIBWl4K&#10;VeHrsxMpI2tvNEsNGYiQ4x5SlvpIY2Ru5DAM9ZBEm8cAkeLasEfg1Zmxw2EiYdMZ94RRD91dYf99&#10;TxzHSL7ToM1quljEcUjGoriageEub+rLG6IpQFU4YDRut2Ecob11ou0g0qkbbkHPnUhcP2d1TB86&#10;OElwnLY4Ipd28nr+J2x+AAAA//8DAFBLAwQUAAYACAAAACEANNkHB94AAAAKAQAADwAAAGRycy9k&#10;b3ducmV2LnhtbEyPwU7DMAyG70i8Q2QkLhNLx9R2lKYTTNqJ08q4Z41pKxqnJNnWvT3eiZ0s6//0&#10;+3O5nuwgTuhD70jBYp6AQGqc6alVsP/cPq1AhKjJ6MERKrhggHV1f1fqwrgz7fBUx1ZwCYVCK+hi&#10;HAspQ9Oh1WHuRiTOvp23OvLqW2m8PnO5HeRzkmTS6p74QqdH3HTY/NRHqyD7rZezjy8zo91l++4b&#10;m5rNPlXq8WF6ewURcYr/MFz1WR0qdjq4I5kgBgUvqzxjlIMlzyuQZIscxEFBnqYgq1LevlD9AQAA&#10;//8DAFBLAQItABQABgAIAAAAIQC2gziS/gAAAOEBAAATAAAAAAAAAAAAAAAAAAAAAABbQ29udGVu&#10;dF9UeXBlc10ueG1sUEsBAi0AFAAGAAgAAAAhADj9If/WAAAAlAEAAAsAAAAAAAAAAAAAAAAALwEA&#10;AF9yZWxzLy5yZWxzUEsBAi0AFAAGAAgAAAAhAH1q4XIwAgAAWwQAAA4AAAAAAAAAAAAAAAAALgIA&#10;AGRycy9lMm9Eb2MueG1sUEsBAi0AFAAGAAgAAAAhADTZBwfeAAAACgEAAA8AAAAAAAAAAAAAAAAA&#10;igQAAGRycy9kb3ducmV2LnhtbFBLBQYAAAAABAAEAPMAAACVBQAAAAA=&#10;">
                <v:textbox style="mso-fit-shape-to-text:t">
                  <w:txbxContent>
                    <w:p w14:paraId="24054152" w14:textId="77777777" w:rsidR="007458DC" w:rsidRPr="003D0B32" w:rsidRDefault="007458DC">
                      <w:pPr>
                        <w:rPr>
                          <w:b/>
                        </w:rPr>
                      </w:pPr>
                      <w:r>
                        <w:t xml:space="preserve">  </w:t>
                      </w:r>
                      <w:r w:rsidRPr="003D0B32">
                        <w:rPr>
                          <w:b/>
                        </w:rPr>
                        <w:t>+</w:t>
                      </w:r>
                    </w:p>
                    <w:p w14:paraId="24054153" w14:textId="77777777" w:rsidR="007458DC" w:rsidRPr="003D0B32" w:rsidRDefault="007458DC">
                      <w:pPr>
                        <w:rPr>
                          <w:b/>
                        </w:rPr>
                      </w:pPr>
                      <w:r w:rsidRPr="003D0B32">
                        <w:rPr>
                          <w:b/>
                        </w:rPr>
                        <w:t>TVA</w:t>
                      </w:r>
                    </w:p>
                  </w:txbxContent>
                </v:textbox>
              </v:shape>
            </w:pict>
          </mc:Fallback>
        </mc:AlternateContent>
      </w:r>
    </w:p>
    <w:p w14:paraId="240540AE" w14:textId="77777777" w:rsidR="003D0B32" w:rsidRPr="00CE68F9" w:rsidRDefault="003D0B32">
      <w:pPr>
        <w:rPr>
          <w:b/>
          <w:sz w:val="24"/>
          <w:szCs w:val="24"/>
        </w:rPr>
      </w:pPr>
    </w:p>
    <w:p w14:paraId="240540AF" w14:textId="77777777" w:rsidR="003D0B32" w:rsidRPr="00CE68F9" w:rsidRDefault="003D0B32">
      <w:pPr>
        <w:rPr>
          <w:b/>
          <w:sz w:val="24"/>
          <w:szCs w:val="24"/>
        </w:rPr>
      </w:pPr>
    </w:p>
    <w:p w14:paraId="240540B0" w14:textId="77777777" w:rsidR="003D0B32" w:rsidRPr="00CE68F9" w:rsidRDefault="003D0B32">
      <w:pPr>
        <w:rPr>
          <w:sz w:val="24"/>
          <w:szCs w:val="24"/>
        </w:rPr>
      </w:pPr>
    </w:p>
    <w:p w14:paraId="240540B1" w14:textId="77777777" w:rsidR="003D0B32" w:rsidRPr="00CE68F9" w:rsidRDefault="00625D1A" w:rsidP="003D0B32">
      <w:pPr>
        <w:ind w:left="4254" w:firstLine="709"/>
        <w:rPr>
          <w:b/>
          <w:sz w:val="24"/>
          <w:szCs w:val="24"/>
        </w:rPr>
      </w:pPr>
      <w:r w:rsidRPr="00CE68F9">
        <w:rPr>
          <w:noProof/>
          <w:sz w:val="24"/>
          <w:szCs w:val="24"/>
        </w:rPr>
        <mc:AlternateContent>
          <mc:Choice Requires="wps">
            <w:drawing>
              <wp:anchor distT="0" distB="0" distL="114300" distR="114300" simplePos="0" relativeHeight="251660800" behindDoc="0" locked="0" layoutInCell="1" allowOverlap="1" wp14:anchorId="2405412C" wp14:editId="2405412D">
                <wp:simplePos x="0" y="0"/>
                <wp:positionH relativeFrom="column">
                  <wp:posOffset>5615940</wp:posOffset>
                </wp:positionH>
                <wp:positionV relativeFrom="paragraph">
                  <wp:posOffset>45085</wp:posOffset>
                </wp:positionV>
                <wp:extent cx="1882140" cy="288925"/>
                <wp:effectExtent l="0" t="0" r="22860" b="1587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288925"/>
                        </a:xfrm>
                        <a:prstGeom prst="rect">
                          <a:avLst/>
                        </a:prstGeom>
                        <a:solidFill>
                          <a:srgbClr val="FFFFFF"/>
                        </a:solidFill>
                        <a:ln w="9525">
                          <a:solidFill>
                            <a:srgbClr val="000000"/>
                          </a:solidFill>
                          <a:miter lim="800000"/>
                          <a:headEnd/>
                          <a:tailEnd/>
                        </a:ln>
                      </wps:spPr>
                      <wps:txbx>
                        <w:txbxContent>
                          <w:p w14:paraId="24054154" w14:textId="77777777" w:rsidR="007458DC" w:rsidRDefault="007458DC">
                            <w:r>
                              <w:rPr>
                                <w:rFonts w:ascii="Verdana" w:hAnsi="Verdana"/>
                                <w:b/>
                              </w:rPr>
                              <w:t>= Chiffre d’affaires TTC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05412C" id="_x0000_s1030" type="#_x0000_t202" style="position:absolute;left:0;text-align:left;margin-left:442.2pt;margin-top:3.55pt;width:148.2pt;height:2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4RHLgIAAFwEAAAOAAAAZHJzL2Uyb0RvYy54bWysVE2P0zAQvSPxHyzfadqohTRqulq6FCEt&#10;H9LChZtjO4mF4zG222T59Tt2ut3yIQ4IHyxPZvxm5r1xNldjr8lROq/AVHQxm1MiDQehTFvRL5/3&#10;LwpKfGBGMA1GVvReenq1ff5sM9hS5tCBFtIRBDG+HGxFuxBsmWWed7JnfgZWGnQ24HoW0HRtJhwb&#10;EL3XWT6fv8wGcMI64NJ7/HozOek24TeN5OFj03gZiK4o1hbS7tJexz3bbljZOmY7xU9lsH+oomfK&#10;YNIz1A0LjByc+g2qV9yBhybMOPQZNI3iMvWA3Szmv3Rz1zErUy9Ijrdnmvz/g+Ufjp8cUaKiK0oM&#10;61GirygUEZIEOQZJ8kjRYH2JkXcWY8P4GkaUOrXr7S3wb54Y2HXMtPLaORg6yQSWuIg3s4urE46P&#10;IPXwHgTmYocACWhsXB/5Q0YIoqNU92d5sA7CY8qiyBdLdHH05UWxzlcpBSsfb1vnw1sJPYmHijqU&#10;P6Gz460PsRpWPobEZB60EnuldTJcW++0I0eGo7JP64T+U5g2ZKjoeoW5/w4xT+tPEL0KOPNa9RUt&#10;zkGsjLS9MSJNZGBKT2csWZsTj5G6icQw1mNSbRkTRI5rEPdIrINpxPFJ4qED94OSAce7ov77gTlJ&#10;iX5nUJz1YhmZDMlYrl7laLhLT33pYYYjVEUDJdNxF6Y3dLBOtR1mmsbBwDUK2qjE9VNVp/JxhJME&#10;p+cW38ilnaKefgrbBwAAAP//AwBQSwMEFAAGAAgAAAAhAEvMQ4jfAAAACQEAAA8AAABkcnMvZG93&#10;bnJldi54bWxMj8FOwzAQRO9I/IO1SFwQdVJCGkKcCiGB4AYFwdVNtkmEvQ62m4a/Z3uC42pGb99U&#10;69kaMaEPgyMF6SIBgdS4dqBOwfvbw2UBIkRNrTaOUMEPBljXpyeVLlt3oFecNrETDKFQagV9jGMp&#10;ZWh6tDos3IjE2c55qyOfvpOt1weGWyOXSZJLqwfiD70e8b7H5muztwqK7Gn6DM9XLx9NvjM38WI1&#10;PX57pc7P5rtbEBHn+FeGoz6rQ81OW7enNgjDjCLLuKpglYI45mmR8JatgutlDrKu5P8F9S8AAAD/&#10;/wMAUEsBAi0AFAAGAAgAAAAhALaDOJL+AAAA4QEAABMAAAAAAAAAAAAAAAAAAAAAAFtDb250ZW50&#10;X1R5cGVzXS54bWxQSwECLQAUAAYACAAAACEAOP0h/9YAAACUAQAACwAAAAAAAAAAAAAAAAAvAQAA&#10;X3JlbHMvLnJlbHNQSwECLQAUAAYACAAAACEAFNOERy4CAABcBAAADgAAAAAAAAAAAAAAAAAuAgAA&#10;ZHJzL2Uyb0RvYy54bWxQSwECLQAUAAYACAAAACEAS8xDiN8AAAAJAQAADwAAAAAAAAAAAAAAAACI&#10;BAAAZHJzL2Rvd25yZXYueG1sUEsFBgAAAAAEAAQA8wAAAJQFAAAAAA==&#10;">
                <v:textbox>
                  <w:txbxContent>
                    <w:p w14:paraId="24054154" w14:textId="77777777" w:rsidR="007458DC" w:rsidRDefault="007458DC">
                      <w:r>
                        <w:rPr>
                          <w:rFonts w:ascii="Verdana" w:hAnsi="Verdana"/>
                          <w:b/>
                        </w:rPr>
                        <w:t>= Chiffre d’affaires TTC</w:t>
                      </w:r>
                    </w:p>
                  </w:txbxContent>
                </v:textbox>
              </v:shape>
            </w:pict>
          </mc:Fallback>
        </mc:AlternateContent>
      </w:r>
    </w:p>
    <w:p w14:paraId="240540B2" w14:textId="77777777" w:rsidR="003D0B32" w:rsidRPr="00CE68F9" w:rsidRDefault="003D0B32" w:rsidP="003D0B32">
      <w:pPr>
        <w:ind w:left="4254" w:firstLine="709"/>
        <w:rPr>
          <w:b/>
          <w:sz w:val="24"/>
          <w:szCs w:val="24"/>
        </w:rPr>
      </w:pPr>
      <w:r w:rsidRPr="00CE68F9">
        <w:rPr>
          <w:b/>
          <w:sz w:val="24"/>
          <w:szCs w:val="24"/>
        </w:rPr>
        <w:t> </w:t>
      </w:r>
    </w:p>
    <w:p w14:paraId="240540B3" w14:textId="77777777" w:rsidR="008A2CF3" w:rsidRPr="00CE68F9" w:rsidRDefault="000F2B1D" w:rsidP="003D0B32">
      <w:pPr>
        <w:ind w:left="4254" w:firstLine="709"/>
        <w:rPr>
          <w:b/>
          <w:sz w:val="24"/>
          <w:szCs w:val="24"/>
        </w:rPr>
      </w:pPr>
      <w:r w:rsidRPr="00CE68F9">
        <w:rPr>
          <w:noProof/>
          <w:sz w:val="24"/>
          <w:szCs w:val="24"/>
        </w:rPr>
        <mc:AlternateContent>
          <mc:Choice Requires="wps">
            <w:drawing>
              <wp:anchor distT="0" distB="0" distL="114300" distR="114300" simplePos="0" relativeHeight="251657728" behindDoc="0" locked="0" layoutInCell="1" allowOverlap="1" wp14:anchorId="2405412E" wp14:editId="2405412F">
                <wp:simplePos x="0" y="0"/>
                <wp:positionH relativeFrom="column">
                  <wp:posOffset>6774815</wp:posOffset>
                </wp:positionH>
                <wp:positionV relativeFrom="paragraph">
                  <wp:posOffset>61595</wp:posOffset>
                </wp:positionV>
                <wp:extent cx="628650" cy="288290"/>
                <wp:effectExtent l="0" t="0" r="95250" b="5461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4A1F7" id="AutoShape 8" o:spid="_x0000_s1026" type="#_x0000_t32" style="position:absolute;margin-left:533.45pt;margin-top:4.85pt;width:49.5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8SYOQIAAGEEAAAOAAAAZHJzL2Uyb0RvYy54bWysVNuO2yAQfa/Uf0C8Z32pkzpWnNXKTvqy&#10;7Uba7QcQwDEqBgQkTlT13zuQS3fbl6qqH/BgZs6cmTl4cX8cJDpw64RWNc7uUoy4opoJtavx15f1&#10;pMTIeaIYkVrxGp+4w/fL9+8Wo6l4rnstGbcIQJSrRlPj3ntTJYmjPR+Iu9OGKzjstB2Ih63dJcyS&#10;EdAHmeRpOktGbZmxmnLn4Gt7PsTLiN91nPqnrnPcI1lj4ObjauO6DWuyXJBqZ4npBb3QIP/AYiBC&#10;QdIbVEs8QXsr/oAaBLXa6c7fUT0kuusE5bEGqCZLf6vmuSeGx1qgOc7c2uT+Hyz9cthYJFiNC4wU&#10;GWBED3uvY2ZUhvaMxlXg1aiNDQXSo3o2j5p+c0jppidqx6Pzy8lAbBYikjchYeMMJNmOnzUDHwL4&#10;sVfHzg4BErqAjnEkp9tI+NEjCh9neTmbwuAoHOVlmc/jyBJSXYONdf4T1wMKRo2dt0Tset9opWD4&#10;2mYxFTk8Oh+okeoaEDIrvRZSRg1IhcYaz6f5NAY4LQULh8HN2d22kRYdSFBRfGKdcPLazeq9YhGs&#10;54StLrYnQoKNfGyQtwJaJjkO2QbOMJIcLk6wzvSkChmhfCB8sc5C+j5P56tyVRaTIp+tJkXatpOH&#10;dVNMZuvs47T90DZNm/0I5LOi6gVjXAX+V1Fnxd+J5nK9znK8yfrWqOQteuwokL2+I+k4/zDys3i2&#10;mp02NlQXpAA6js6XOxcuyut99Pr1Z1j+BAAA//8DAFBLAwQUAAYACAAAACEAoosUa+AAAAAKAQAA&#10;DwAAAGRycy9kb3ducmV2LnhtbEyPwU7DMAyG70i8Q2QkbiwtUgMtTSdgQvQCEhtCHLPGNBGNUzXZ&#10;1vH0ZCc4/van35/r5ewGtscpWE8S8kUGDKnz2lIv4X3zdHULLERFWg2eUMIRAyyb87NaVdof6A33&#10;69izVEKhUhJMjGPFeegMOhUWfkRKuy8/ORVTnHquJ3VI5W7g11kmuFOW0gWjRnw02H2vd05CXH0e&#10;jfjoHkr7unl+EfanbduVlJcX8/0dsIhz/IPhpJ/UoUlOW78jHdiQciZEmVgJ5Q2wE5CLIg22Eooi&#10;B97U/P8LzS8AAAD//wMAUEsBAi0AFAAGAAgAAAAhALaDOJL+AAAA4QEAABMAAAAAAAAAAAAAAAAA&#10;AAAAAFtDb250ZW50X1R5cGVzXS54bWxQSwECLQAUAAYACAAAACEAOP0h/9YAAACUAQAACwAAAAAA&#10;AAAAAAAAAAAvAQAAX3JlbHMvLnJlbHNQSwECLQAUAAYACAAAACEAewvEmDkCAABhBAAADgAAAAAA&#10;AAAAAAAAAAAuAgAAZHJzL2Uyb0RvYy54bWxQSwECLQAUAAYACAAAACEAoosUa+AAAAAKAQAADwAA&#10;AAAAAAAAAAAAAACTBAAAZHJzL2Rvd25yZXYueG1sUEsFBgAAAAAEAAQA8wAAAKAFAAAAAA==&#10;">
                <v:stroke endarrow="block"/>
              </v:shape>
            </w:pict>
          </mc:Fallback>
        </mc:AlternateContent>
      </w:r>
      <w:r w:rsidR="00CE68F9" w:rsidRPr="00CE68F9">
        <w:rPr>
          <w:b/>
          <w:noProof/>
          <w:sz w:val="24"/>
          <w:szCs w:val="24"/>
        </w:rPr>
        <mc:AlternateContent>
          <mc:Choice Requires="wps">
            <w:drawing>
              <wp:anchor distT="0" distB="0" distL="114300" distR="114300" simplePos="0" relativeHeight="251661824" behindDoc="0" locked="0" layoutInCell="1" allowOverlap="1" wp14:anchorId="24054130" wp14:editId="24054131">
                <wp:simplePos x="0" y="0"/>
                <wp:positionH relativeFrom="column">
                  <wp:posOffset>5697220</wp:posOffset>
                </wp:positionH>
                <wp:positionV relativeFrom="paragraph">
                  <wp:posOffset>63500</wp:posOffset>
                </wp:positionV>
                <wp:extent cx="572135" cy="288290"/>
                <wp:effectExtent l="38100" t="0" r="18415" b="5461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2135"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556C4" id="AutoShape 12" o:spid="_x0000_s1026" type="#_x0000_t32" style="position:absolute;margin-left:448.6pt;margin-top:5pt;width:45.05pt;height:22.7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BgQQIAAGwEAAAOAAAAZHJzL2Uyb0RvYy54bWysVFFv2yAQfp+0/4B4Txy7TppYcarKTraH&#10;rovU7gcQwDYaBgQkTjTtv+8gadpuL9M0P+DD3H333d2Hl3fHXqIDt05oVeJ0PMGIK6qZUG2Jvz1v&#10;RnOMnCeKEakVL/GJO3y3+vhhOZiCZ7rTknGLAES5YjAl7rw3RZI42vGeuLE2XMFho21PPGxtmzBL&#10;BkDvZZJNJrNk0JYZqyl3Dr7W50O8ivhNw6n/2jSOeyRLDNx8XG1cd2FNVktStJaYTtALDfIPLHoi&#10;FCS9QtXEE7S34g+oXlCrnW78mOo+0U0jKI81QDXp5LdqnjpieKwFmuPMtU3u/8HSx8PWIsFKnGGk&#10;SA8jut97HTOjNAv9GYwrwK1SWxsqpEf1ZB40/e6Q0lVHVMuj9/PJQHAaIpJ3IWHjDGTZDV80Ax8C&#10;CWKzjo3tUSOF+RwCAzg0BB3jdE7X6fCjRxQ+Tm+z9GaKEYWjbD7PFnF6CSkCTAg21vlPXPcoGCV2&#10;3hLRdr7SSoEOtD2nIIcH5wPJ14AQrPRGSBnlIBUaSryYZtPIyWkpWDgMbs62u0padCBBUPGJFcPJ&#10;Wzer94pFsI4Ttr7YnggJNvKxVd4KaJ7kOGTrOcNIcrhDwTrTkypkhPKB8MU6a+rHYrJYz9fzfJRn&#10;s/Uon9T16H5T5aPZJr2d1jd1VdXpz0A+zYtOMMZV4P+i7zT/O/1cbtpZmVeFXxuVvEePHQWyL+9I&#10;OiohDP8so51mp60N1QVRgKSj8+X6hTvzdh+9Xn8Sq18AAAD//wMAUEsDBBQABgAIAAAAIQAeXqjl&#10;3wAAAAkBAAAPAAAAZHJzL2Rvd25yZXYueG1sTI9BT4NAEIXvJv6HzZh4MXYRxVJkaYxaPZmmtN63&#10;7Aik7Cxhty38e8eTHifvy5vv5cvRduKEg28dKbibRSCQKmdaqhXstqvbFIQPmozuHKGCCT0si8uL&#10;XGfGnWmDpzLUgkvIZ1pBE0KfSemrBq32M9cjcfbtBqsDn0MtzaDPXG47GUfRo7S6Jf7Q6B5fGqwO&#10;5dEqeC3XyerrZjfGU/XxWb6nhzVNb0pdX43PTyACjuEPhl99VoeCnfbuSMaLTkG6mMeMchDxJgYW&#10;6fwexF5BkjyALHL5f0HxAwAA//8DAFBLAQItABQABgAIAAAAIQC2gziS/gAAAOEBAAATAAAAAAAA&#10;AAAAAAAAAAAAAABbQ29udGVudF9UeXBlc10ueG1sUEsBAi0AFAAGAAgAAAAhADj9If/WAAAAlAEA&#10;AAsAAAAAAAAAAAAAAAAALwEAAF9yZWxzLy5yZWxzUEsBAi0AFAAGAAgAAAAhAIQDAGBBAgAAbAQA&#10;AA4AAAAAAAAAAAAAAAAALgIAAGRycy9lMm9Eb2MueG1sUEsBAi0AFAAGAAgAAAAhAB5eqOXfAAAA&#10;CQEAAA8AAAAAAAAAAAAAAAAAmwQAAGRycy9kb3ducmV2LnhtbFBLBQYAAAAABAAEAPMAAACnBQAA&#10;AAA=&#10;">
                <v:stroke endarrow="block"/>
              </v:shape>
            </w:pict>
          </mc:Fallback>
        </mc:AlternateContent>
      </w:r>
    </w:p>
    <w:p w14:paraId="240540B4" w14:textId="77777777" w:rsidR="00CF1BE0" w:rsidRPr="00CE68F9" w:rsidRDefault="00CF1BE0" w:rsidP="000F2B1D">
      <w:pPr>
        <w:rPr>
          <w:b/>
          <w:sz w:val="24"/>
          <w:szCs w:val="24"/>
        </w:rPr>
      </w:pPr>
    </w:p>
    <w:p w14:paraId="240540B5" w14:textId="77777777" w:rsidR="00CF1BE0" w:rsidRPr="00CE68F9" w:rsidRDefault="00CE68F9" w:rsidP="003D0B32">
      <w:pPr>
        <w:ind w:left="4254" w:firstLine="709"/>
        <w:rPr>
          <w:b/>
          <w:sz w:val="24"/>
          <w:szCs w:val="24"/>
        </w:rPr>
      </w:pPr>
      <w:r w:rsidRPr="00CE68F9">
        <w:rPr>
          <w:noProof/>
          <w:sz w:val="24"/>
          <w:szCs w:val="24"/>
        </w:rPr>
        <mc:AlternateContent>
          <mc:Choice Requires="wps">
            <w:drawing>
              <wp:anchor distT="0" distB="0" distL="114300" distR="114300" simplePos="0" relativeHeight="251658752" behindDoc="0" locked="0" layoutInCell="1" allowOverlap="1" wp14:anchorId="24054132" wp14:editId="24054133">
                <wp:simplePos x="0" y="0"/>
                <wp:positionH relativeFrom="column">
                  <wp:posOffset>7316470</wp:posOffset>
                </wp:positionH>
                <wp:positionV relativeFrom="paragraph">
                  <wp:posOffset>77470</wp:posOffset>
                </wp:positionV>
                <wp:extent cx="1844675" cy="419100"/>
                <wp:effectExtent l="0" t="0" r="22225"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419100"/>
                        </a:xfrm>
                        <a:prstGeom prst="rect">
                          <a:avLst/>
                        </a:prstGeom>
                        <a:solidFill>
                          <a:srgbClr val="FFFFFF"/>
                        </a:solidFill>
                        <a:ln w="9525">
                          <a:solidFill>
                            <a:srgbClr val="000000"/>
                          </a:solidFill>
                          <a:miter lim="800000"/>
                          <a:headEnd/>
                          <a:tailEnd/>
                        </a:ln>
                      </wps:spPr>
                      <wps:txbx>
                        <w:txbxContent>
                          <w:p w14:paraId="24054155" w14:textId="77777777" w:rsidR="007458DC" w:rsidRPr="00DB72B4" w:rsidRDefault="007458DC">
                            <w:r>
                              <w:t>Si le client a payé, on parle de</w:t>
                            </w:r>
                            <w:r w:rsidRPr="00DB72B4">
                              <w:rPr>
                                <w:b/>
                              </w:rPr>
                              <w:t xml:space="preserve"> </w:t>
                            </w:r>
                            <w:r w:rsidRPr="003D0B32">
                              <w:rPr>
                                <w:b/>
                                <w:sz w:val="24"/>
                                <w:szCs w:val="24"/>
                              </w:rPr>
                              <w:t>Recette</w:t>
                            </w:r>
                            <w:r>
                              <w:rPr>
                                <w:b/>
                              </w:rPr>
                              <w:t xml:space="preserve"> </w:t>
                            </w:r>
                            <w:r>
                              <w:t>(ou encaissement)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054132" id="_x0000_s1031" type="#_x0000_t202" style="position:absolute;left:0;text-align:left;margin-left:576.1pt;margin-top:6.1pt;width:145.25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oN4MgIAAFwEAAAOAAAAZHJzL2Uyb0RvYy54bWysVE2P0zAQvSPxHyzfaZKS7rZR09XSpQhp&#10;+ZAWLtwcx0ksHI+x3Sa7v56x05ZqgQsiB8vTGb+ZeW+m65uxV+QgrJOgS5rNUkqE5lBL3Zb065fd&#10;qyUlzjNdMwValPRROHqzefliPZhCzKEDVQtLEES7YjAl7bw3RZI43omeuRkYodHZgO2ZR9O2SW3Z&#10;gOi9SuZpepUMYGtjgQvn8Ne7yUk3Eb9pBPefmsYJT1RJsTYfTxvPKpzJZs2K1jLTSX4sg/1DFT2T&#10;GpOeoe6YZ2Rv5W9QveQWHDR+xqFPoGkkF7EH7CZLn3Xz0DEjYi9IjjNnmtz/g+UfD58tkXVJX1Oi&#10;WY8SfUOhSC2IF6MXZB4oGowrMPLBYKwf38CIUsd2nbkH/t0RDduO6VbcWgtDJ1iNJWbhZXLxdMJx&#10;AaQaPkCNudjeQwQaG9sH/pARgugo1eNZHqyD8JBymedX1wtKOPrybJWlUb+EFafXxjr/TkBPwqWk&#10;FuWP6Oxw73yohhWnkJDMgZL1TioVDdtWW2XJgeGo7OIXG3gWpjQZSrpazBcTAX+FSOP3J4heepx5&#10;JfuSLs9BrAi0vdV1nEjPpJruWLLSRx4DdROJfqzGqNriJE8F9SMSa2EacVxJvHRgnygZcLxL6n7s&#10;mRWUqPcaxVlleR72IRr54nqOhr30VJcepjlCldRTMl23ftqhvbGy7TDTNA4ablHQRkaug/JTVcfy&#10;cYSjBMd1CztyaceoX38Km58AAAD//wMAUEsDBBQABgAIAAAAIQApQ04Z4AAAAAsBAAAPAAAAZHJz&#10;L2Rvd25yZXYueG1sTI/BTsMwEETvSPyDtUhcEHVqQhNCnAohgeAGbQVXN9kmEfY62G4a/h7nBKfd&#10;0Yxm35bryWg2ovO9JQnLRQIMqbZNT62E3fbpOgfmg6JGaUso4Qc9rKvzs1IVjT3RO46b0LJYQr5Q&#10;EroQhoJzX3dolF/YASl6B+uMClG6ljdOnWK50VwkyYob1VO80KkBHzusvzZHIyFPX8ZP/3rz9lGv&#10;DvouXGXj87eT8vJiergHFnAKf2GY8SM6VJFpb4/UeKajXt4KEbNxm+ecSFORAdtLyHIBvCr5/x+q&#10;XwAAAP//AwBQSwECLQAUAAYACAAAACEAtoM4kv4AAADhAQAAEwAAAAAAAAAAAAAAAAAAAAAAW0Nv&#10;bnRlbnRfVHlwZXNdLnhtbFBLAQItABQABgAIAAAAIQA4/SH/1gAAAJQBAAALAAAAAAAAAAAAAAAA&#10;AC8BAABfcmVscy8ucmVsc1BLAQItABQABgAIAAAAIQDRToN4MgIAAFwEAAAOAAAAAAAAAAAAAAAA&#10;AC4CAABkcnMvZTJvRG9jLnhtbFBLAQItABQABgAIAAAAIQApQ04Z4AAAAAsBAAAPAAAAAAAAAAAA&#10;AAAAAIwEAABkcnMvZG93bnJldi54bWxQSwUGAAAAAAQABADzAAAAmQUAAAAA&#10;">
                <v:textbox>
                  <w:txbxContent>
                    <w:p w14:paraId="24054155" w14:textId="77777777" w:rsidR="007458DC" w:rsidRPr="00DB72B4" w:rsidRDefault="007458DC">
                      <w:r>
                        <w:t>Si le client a payé, on parle de</w:t>
                      </w:r>
                      <w:r w:rsidRPr="00DB72B4">
                        <w:rPr>
                          <w:b/>
                        </w:rPr>
                        <w:t xml:space="preserve"> </w:t>
                      </w:r>
                      <w:r w:rsidRPr="003D0B32">
                        <w:rPr>
                          <w:b/>
                          <w:sz w:val="24"/>
                          <w:szCs w:val="24"/>
                        </w:rPr>
                        <w:t>Recette</w:t>
                      </w:r>
                      <w:r>
                        <w:rPr>
                          <w:b/>
                        </w:rPr>
                        <w:t xml:space="preserve"> </w:t>
                      </w:r>
                      <w:r>
                        <w:t>(ou encaissement)</w:t>
                      </w:r>
                    </w:p>
                  </w:txbxContent>
                </v:textbox>
              </v:shape>
            </w:pict>
          </mc:Fallback>
        </mc:AlternateContent>
      </w:r>
      <w:r w:rsidRPr="00CE68F9">
        <w:rPr>
          <w:b/>
          <w:noProof/>
          <w:sz w:val="24"/>
          <w:szCs w:val="24"/>
        </w:rPr>
        <mc:AlternateContent>
          <mc:Choice Requires="wps">
            <w:drawing>
              <wp:anchor distT="0" distB="0" distL="114300" distR="114300" simplePos="0" relativeHeight="251662848" behindDoc="0" locked="0" layoutInCell="1" allowOverlap="1" wp14:anchorId="24054134" wp14:editId="24054135">
                <wp:simplePos x="0" y="0"/>
                <wp:positionH relativeFrom="column">
                  <wp:posOffset>4222115</wp:posOffset>
                </wp:positionH>
                <wp:positionV relativeFrom="paragraph">
                  <wp:posOffset>81280</wp:posOffset>
                </wp:positionV>
                <wp:extent cx="2047875" cy="384810"/>
                <wp:effectExtent l="0" t="0" r="28575" b="1524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84810"/>
                        </a:xfrm>
                        <a:prstGeom prst="rect">
                          <a:avLst/>
                        </a:prstGeom>
                        <a:solidFill>
                          <a:srgbClr val="FFFFFF"/>
                        </a:solidFill>
                        <a:ln w="9525">
                          <a:solidFill>
                            <a:srgbClr val="000000"/>
                          </a:solidFill>
                          <a:miter lim="800000"/>
                          <a:headEnd/>
                          <a:tailEnd/>
                        </a:ln>
                      </wps:spPr>
                      <wps:txbx>
                        <w:txbxContent>
                          <w:p w14:paraId="24054156" w14:textId="77777777" w:rsidR="007458DC" w:rsidRDefault="007458DC" w:rsidP="008A2CF3">
                            <w:r>
                              <w:t xml:space="preserve">Si le client n’a pas payé, il s’agit du </w:t>
                            </w:r>
                          </w:p>
                          <w:p w14:paraId="24054157" w14:textId="77777777" w:rsidR="007458DC" w:rsidRPr="00DB72B4" w:rsidRDefault="007458DC" w:rsidP="008A2CF3">
                            <w:r>
                              <w:t>CA facturé non  encaissé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054134" id="_x0000_s1032" type="#_x0000_t202" style="position:absolute;left:0;text-align:left;margin-left:332.45pt;margin-top:6.4pt;width:161.25pt;height:30.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G0NAIAAFwEAAAOAAAAZHJzL2Uyb0RvYy54bWysVE2P0zAQvSPxHyzfadLQbrtR09XSpQhp&#10;+ZAWLtwcx0ksHI+x3SbdX8/YaUsEnBA5WB7P+HnmvZls7oZOkaOwToIu6HyWUiI0h0rqpqBfv+xf&#10;rSlxnumKKdCioCfh6N325YtNb3KRQQuqEpYgiHZ5bwraem/yJHG8FR1zMzBCo7MG2zGPpm2SyrIe&#10;0TuVZGl6k/RgK2OBC+fw9GF00m3Er2vB/ae6dsITVVDMzcfVxrUMa7LdsLyxzLSSn9Ng/5BFx6TG&#10;R69QD8wzcrDyD6hOcgsOaj/j0CVQ15KLWANWM09/q+apZUbEWpAcZ640uf8Hyz8eP1siK9SOEs06&#10;lOgbCkUqQbwYvCBZoKg3LsfIJ4OxfngDQwgP5TrzCPy7Ixp2LdONuLcW+lawClOch5vJ5OqI4wJI&#10;2X+ACt9iBw8RaKhtFwCREYLoKNXpKg/mQTgeZulitV4tKeHoe71erOdRv4Tll9vGOv9OQEfCpqAW&#10;5Y/o7PjofMiG5ZeQmD0oWe2lUtGwTblTlhwZtso+frEALHIapjTpC3q7zJYjAVOfm0Kk8fsbRCc9&#10;9rySXUHX1yCWB9re6ip2pGdSjXtMWekzj4G6kUQ/lENU7eYiTwnVCYm1MLY4jiRuWrDPlPTY3gV1&#10;Pw7MCkrUe43i3M4XizAP0VgsVxkaduoppx6mOUIV1FMybnd+nKGDsbJp8aWxHTTco6C1jFwH5ces&#10;zuljC0cJzuMWZmRqx6hfP4XtTwAAAP//AwBQSwMEFAAGAAgAAAAhAAdj6LHfAAAACQEAAA8AAABk&#10;cnMvZG93bnJldi54bWxMj8tOwzAQRfdI/IM1SGwQdWijvIhTISQQ7EqpytaN3STCHgfbTcPfM6xg&#10;ObpHd86t17M1bNI+DA4F3C0SYBpbpwbsBOzen24LYCFKVNI41AK+dYB1c3lRy0q5M77paRs7RiUY&#10;Kimgj3GsOA9tr60MCzdqpOzovJWRTt9x5eWZyq3hyyTJuJUD0odejvqx1+3n9mQFFOnL9BFeV5t9&#10;mx1NGW/y6fnLC3F9NT/cA4t6jn8w/OqTOjTkdHAnVIEZAVmWloRSsKQJBJRFngI7CMhXKfCm5v8X&#10;ND8AAAD//wMAUEsBAi0AFAAGAAgAAAAhALaDOJL+AAAA4QEAABMAAAAAAAAAAAAAAAAAAAAAAFtD&#10;b250ZW50X1R5cGVzXS54bWxQSwECLQAUAAYACAAAACEAOP0h/9YAAACUAQAACwAAAAAAAAAAAAAA&#10;AAAvAQAAX3JlbHMvLnJlbHNQSwECLQAUAAYACAAAACEAv9CBtDQCAABcBAAADgAAAAAAAAAAAAAA&#10;AAAuAgAAZHJzL2Uyb0RvYy54bWxQSwECLQAUAAYACAAAACEAB2Posd8AAAAJAQAADwAAAAAAAAAA&#10;AAAAAACOBAAAZHJzL2Rvd25yZXYueG1sUEsFBgAAAAAEAAQA8wAAAJoFAAAAAA==&#10;">
                <v:textbox>
                  <w:txbxContent>
                    <w:p w14:paraId="24054156" w14:textId="77777777" w:rsidR="007458DC" w:rsidRDefault="007458DC" w:rsidP="008A2CF3">
                      <w:r>
                        <w:t xml:space="preserve">Si le client n’a pas payé, il s’agit du </w:t>
                      </w:r>
                    </w:p>
                    <w:p w14:paraId="24054157" w14:textId="77777777" w:rsidR="007458DC" w:rsidRPr="00DB72B4" w:rsidRDefault="007458DC" w:rsidP="008A2CF3">
                      <w:r>
                        <w:t>CA facturé non  encaissé</w:t>
                      </w:r>
                    </w:p>
                  </w:txbxContent>
                </v:textbox>
              </v:shape>
            </w:pict>
          </mc:Fallback>
        </mc:AlternateContent>
      </w:r>
    </w:p>
    <w:p w14:paraId="240540B6" w14:textId="77777777" w:rsidR="00CF1BE0" w:rsidRPr="00CE68F9" w:rsidRDefault="00CF1BE0" w:rsidP="003D0B32">
      <w:pPr>
        <w:ind w:left="4254" w:firstLine="709"/>
        <w:rPr>
          <w:b/>
          <w:sz w:val="24"/>
          <w:szCs w:val="24"/>
        </w:rPr>
      </w:pPr>
    </w:p>
    <w:p w14:paraId="240540B7" w14:textId="77777777" w:rsidR="008A2CF3" w:rsidRPr="00CE68F9" w:rsidRDefault="008A2CF3" w:rsidP="003D0B32">
      <w:pPr>
        <w:ind w:left="4254" w:firstLine="709"/>
        <w:rPr>
          <w:b/>
          <w:sz w:val="24"/>
          <w:szCs w:val="24"/>
        </w:rPr>
      </w:pPr>
    </w:p>
    <w:p w14:paraId="240540B8" w14:textId="77777777" w:rsidR="00CF1BE0" w:rsidRPr="00CE68F9" w:rsidRDefault="00CF1BE0" w:rsidP="003D0B32">
      <w:pPr>
        <w:ind w:left="4254" w:firstLine="709"/>
        <w:rPr>
          <w:b/>
          <w:sz w:val="24"/>
          <w:szCs w:val="24"/>
        </w:rPr>
      </w:pPr>
    </w:p>
    <w:p w14:paraId="240540B9" w14:textId="77777777" w:rsidR="00CF1BE0" w:rsidRPr="00CE68F9" w:rsidRDefault="00CF1BE0" w:rsidP="00CF1BE0">
      <w:r w:rsidRPr="00CE68F9">
        <w:rPr>
          <w:b/>
        </w:rPr>
        <w:t xml:space="preserve">Source : CER Francenational </w:t>
      </w:r>
      <w:r w:rsidRPr="00CE68F9">
        <w:t>(réseau d’expertise comptable)</w:t>
      </w:r>
    </w:p>
    <w:p w14:paraId="240540BA" w14:textId="77777777" w:rsidR="00CF1BE0" w:rsidRPr="00CE68F9" w:rsidRDefault="007458DC" w:rsidP="00CF1BE0">
      <w:pPr>
        <w:rPr>
          <w:b/>
        </w:rPr>
      </w:pPr>
      <w:hyperlink r:id="rId15" w:history="1">
        <w:r w:rsidR="00CF1BE0" w:rsidRPr="00CE68F9">
          <w:rPr>
            <w:rStyle w:val="Lienhypertexte"/>
            <w:b/>
          </w:rPr>
          <w:t>http://www.cerfrance.fr/</w:t>
        </w:r>
      </w:hyperlink>
    </w:p>
    <w:p w14:paraId="240540BB" w14:textId="77777777" w:rsidR="00CF1BE0" w:rsidRPr="00CE68F9" w:rsidRDefault="00CF1BE0" w:rsidP="00CF1BE0">
      <w:pPr>
        <w:rPr>
          <w:b/>
        </w:rPr>
      </w:pPr>
    </w:p>
    <w:p w14:paraId="240540BC" w14:textId="77777777" w:rsidR="005C6A07" w:rsidRDefault="00CF1BE0" w:rsidP="005C6A07">
      <w:pPr>
        <w:rPr>
          <w:b/>
        </w:rPr>
      </w:pPr>
      <w:r w:rsidRPr="00CE68F9">
        <w:rPr>
          <w:b/>
        </w:rPr>
        <w:t>Chiffre d’affaires, production de l’exercice, recette</w:t>
      </w:r>
      <w:r w:rsidR="000E7D19">
        <w:rPr>
          <w:b/>
        </w:rPr>
        <w:t xml:space="preserve"> </w:t>
      </w:r>
      <w:hyperlink r:id="rId16" w:history="1">
        <w:r w:rsidR="000E7D19" w:rsidRPr="00CE0568">
          <w:rPr>
            <w:rStyle w:val="Lienhypertexte"/>
            <w:b/>
          </w:rPr>
          <w:t>https://www.youtube.com/watch?v=Pa8kV_uIYzs</w:t>
        </w:r>
      </w:hyperlink>
    </w:p>
    <w:p w14:paraId="240540BD" w14:textId="77777777" w:rsidR="000E7D19" w:rsidRPr="000E7D19" w:rsidRDefault="000E7D19" w:rsidP="005C6A07">
      <w:pPr>
        <w:rPr>
          <w:b/>
        </w:rPr>
      </w:pPr>
    </w:p>
    <w:tbl>
      <w:tblPr>
        <w:tblW w:w="6420" w:type="dxa"/>
        <w:tblInd w:w="55" w:type="dxa"/>
        <w:tblCellMar>
          <w:left w:w="70" w:type="dxa"/>
          <w:right w:w="70" w:type="dxa"/>
        </w:tblCellMar>
        <w:tblLook w:val="04A0" w:firstRow="1" w:lastRow="0" w:firstColumn="1" w:lastColumn="0" w:noHBand="0" w:noVBand="1"/>
      </w:tblPr>
      <w:tblGrid>
        <w:gridCol w:w="2460"/>
        <w:gridCol w:w="1200"/>
        <w:gridCol w:w="1200"/>
        <w:gridCol w:w="1560"/>
      </w:tblGrid>
      <w:tr w:rsidR="000E7D19" w:rsidRPr="000E7D19" w14:paraId="240540C2" w14:textId="77777777" w:rsidTr="000E7D19">
        <w:trPr>
          <w:trHeight w:val="300"/>
        </w:trPr>
        <w:tc>
          <w:tcPr>
            <w:tcW w:w="2460" w:type="dxa"/>
            <w:tcBorders>
              <w:top w:val="single" w:sz="8" w:space="0" w:color="auto"/>
              <w:left w:val="single" w:sz="8" w:space="0" w:color="auto"/>
              <w:bottom w:val="nil"/>
              <w:right w:val="nil"/>
            </w:tcBorders>
            <w:shd w:val="clear" w:color="auto" w:fill="auto"/>
            <w:noWrap/>
            <w:vAlign w:val="bottom"/>
            <w:hideMark/>
          </w:tcPr>
          <w:p w14:paraId="240540BE" w14:textId="77777777" w:rsidR="000E7D19" w:rsidRPr="000E7D19" w:rsidRDefault="000E7D19" w:rsidP="000E7D19">
            <w:pPr>
              <w:rPr>
                <w:rFonts w:ascii="Calibri" w:hAnsi="Calibri"/>
                <w:color w:val="000000"/>
                <w:sz w:val="22"/>
                <w:szCs w:val="22"/>
              </w:rPr>
            </w:pPr>
            <w:r w:rsidRPr="000E7D19">
              <w:rPr>
                <w:rFonts w:ascii="Calibri" w:hAnsi="Calibri"/>
                <w:color w:val="000000"/>
                <w:sz w:val="22"/>
                <w:szCs w:val="22"/>
              </w:rPr>
              <w:lastRenderedPageBreak/>
              <w:t>SARL Dujardin</w:t>
            </w:r>
          </w:p>
        </w:tc>
        <w:tc>
          <w:tcPr>
            <w:tcW w:w="1200" w:type="dxa"/>
            <w:tcBorders>
              <w:top w:val="single" w:sz="8" w:space="0" w:color="auto"/>
              <w:left w:val="nil"/>
              <w:bottom w:val="nil"/>
              <w:right w:val="nil"/>
            </w:tcBorders>
            <w:shd w:val="clear" w:color="auto" w:fill="auto"/>
            <w:noWrap/>
            <w:vAlign w:val="bottom"/>
            <w:hideMark/>
          </w:tcPr>
          <w:p w14:paraId="240540BF" w14:textId="77777777" w:rsidR="000E7D19" w:rsidRPr="000E7D19" w:rsidRDefault="000E7D19" w:rsidP="000E7D19">
            <w:pPr>
              <w:rPr>
                <w:rFonts w:ascii="Calibri" w:hAnsi="Calibri"/>
                <w:color w:val="000000"/>
                <w:sz w:val="22"/>
                <w:szCs w:val="22"/>
              </w:rPr>
            </w:pPr>
            <w:r w:rsidRPr="000E7D19">
              <w:rPr>
                <w:rFonts w:ascii="Calibri" w:hAnsi="Calibri"/>
                <w:color w:val="000000"/>
                <w:sz w:val="22"/>
                <w:szCs w:val="22"/>
              </w:rPr>
              <w:t> </w:t>
            </w:r>
          </w:p>
        </w:tc>
        <w:tc>
          <w:tcPr>
            <w:tcW w:w="1200" w:type="dxa"/>
            <w:tcBorders>
              <w:top w:val="single" w:sz="8" w:space="0" w:color="auto"/>
              <w:left w:val="nil"/>
              <w:bottom w:val="nil"/>
              <w:right w:val="nil"/>
            </w:tcBorders>
            <w:shd w:val="clear" w:color="auto" w:fill="auto"/>
            <w:noWrap/>
            <w:vAlign w:val="bottom"/>
            <w:hideMark/>
          </w:tcPr>
          <w:p w14:paraId="240540C0" w14:textId="77777777" w:rsidR="000E7D19" w:rsidRPr="000E7D19" w:rsidRDefault="000E7D19" w:rsidP="000E7D19">
            <w:pPr>
              <w:rPr>
                <w:rFonts w:ascii="Calibri" w:hAnsi="Calibri"/>
                <w:color w:val="000000"/>
                <w:sz w:val="22"/>
                <w:szCs w:val="22"/>
              </w:rPr>
            </w:pPr>
            <w:r w:rsidRPr="000E7D19">
              <w:rPr>
                <w:rFonts w:ascii="Calibri" w:hAnsi="Calibri"/>
                <w:color w:val="000000"/>
                <w:sz w:val="22"/>
                <w:szCs w:val="22"/>
              </w:rPr>
              <w:t> </w:t>
            </w:r>
          </w:p>
        </w:tc>
        <w:tc>
          <w:tcPr>
            <w:tcW w:w="1560" w:type="dxa"/>
            <w:tcBorders>
              <w:top w:val="single" w:sz="8" w:space="0" w:color="auto"/>
              <w:left w:val="nil"/>
              <w:bottom w:val="nil"/>
              <w:right w:val="single" w:sz="8" w:space="0" w:color="auto"/>
            </w:tcBorders>
            <w:shd w:val="clear" w:color="auto" w:fill="auto"/>
            <w:noWrap/>
            <w:vAlign w:val="bottom"/>
            <w:hideMark/>
          </w:tcPr>
          <w:p w14:paraId="240540C1" w14:textId="77777777" w:rsidR="000E7D19" w:rsidRPr="000E7D19" w:rsidRDefault="00C93184" w:rsidP="000E7D19">
            <w:pPr>
              <w:rPr>
                <w:rFonts w:ascii="Calibri" w:hAnsi="Calibri"/>
                <w:color w:val="000000"/>
                <w:sz w:val="22"/>
                <w:szCs w:val="22"/>
              </w:rPr>
            </w:pPr>
            <w:r w:rsidRPr="005C6A07">
              <w:rPr>
                <w:b/>
                <w:noProof/>
              </w:rPr>
              <mc:AlternateContent>
                <mc:Choice Requires="wps">
                  <w:drawing>
                    <wp:anchor distT="0" distB="0" distL="114300" distR="114300" simplePos="0" relativeHeight="251673088" behindDoc="0" locked="0" layoutInCell="1" allowOverlap="1" wp14:anchorId="24054136" wp14:editId="24054137">
                      <wp:simplePos x="0" y="0"/>
                      <wp:positionH relativeFrom="column">
                        <wp:posOffset>3519805</wp:posOffset>
                      </wp:positionH>
                      <wp:positionV relativeFrom="paragraph">
                        <wp:posOffset>407670</wp:posOffset>
                      </wp:positionV>
                      <wp:extent cx="1019175" cy="1403985"/>
                      <wp:effectExtent l="0" t="0" r="28575" b="1905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3985"/>
                              </a:xfrm>
                              <a:prstGeom prst="rect">
                                <a:avLst/>
                              </a:prstGeom>
                              <a:solidFill>
                                <a:srgbClr val="FFFFFF"/>
                              </a:solidFill>
                              <a:ln w="9525">
                                <a:solidFill>
                                  <a:srgbClr val="000000"/>
                                </a:solidFill>
                                <a:miter lim="800000"/>
                                <a:headEnd/>
                                <a:tailEnd/>
                              </a:ln>
                            </wps:spPr>
                            <wps:txbx>
                              <w:txbxContent>
                                <w:p w14:paraId="24054158" w14:textId="77777777" w:rsidR="007458DC" w:rsidRPr="005C6A07" w:rsidRDefault="007458DC">
                                  <w:pPr>
                                    <w:rPr>
                                      <w:sz w:val="28"/>
                                      <w:szCs w:val="28"/>
                                    </w:rPr>
                                  </w:pPr>
                                  <w:r w:rsidRPr="005C6A07">
                                    <w:rPr>
                                      <w:rStyle w:val="Lienhypertexte"/>
                                      <w:b/>
                                      <w:color w:val="auto"/>
                                      <w:sz w:val="28"/>
                                      <w:szCs w:val="28"/>
                                      <w:u w:val="none"/>
                                    </w:rPr>
                                    <w:t>La facture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054136" id="_x0000_s1033" type="#_x0000_t202" style="position:absolute;margin-left:277.15pt;margin-top:32.1pt;width:80.25pt;height:110.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CoWKwIAAFIEAAAOAAAAZHJzL2Uyb0RvYy54bWysVEtv2zAMvg/YfxB0X2xnyZIYcYouXYYB&#10;3QPodtmNluVYmF6TlNjtrx8lp2n2ugzzQRBD6uPHj2TWV4OS5MidF0ZXtJjklHDNTCP0vqJfPu9e&#10;LCnxAXQD0mhe0Xvu6dXm+bN1b0s+NZ2RDXcEQbQve1vRLgRbZplnHVfgJ8Zyjc7WOAUBTbfPGgc9&#10;oiuZTfP8VdYb11hnGPcef70ZnXST8NuWs/CxbT0PRFYUuYV0unTW8cw2ayj3Dmwn2IkG/AMLBUJj&#10;0jPUDQQgByd+g1KCOeNNGybMqMy0rWA81YDVFPkv1dx1YHmqBcXx9iyT/3+w7MPxkyOiwd4tKNGg&#10;sEdfsVOk4STwIXAyjRr11pcYemcxOAyvzYDxqV5vbw375ok22w70nl87Z/qOQ4Mci/gyu3g64vgI&#10;UvfvTYO54BBMAhpap6KAKAlBdOzV/bk/yIOwmDIvVsViTglDXzHLX66W85QDysfn1vnwlhtF4qWi&#10;DgcgwcPx1odIB8rHkJjNGymanZAyGW5fb6UjR8Bh2aXvhP5TmNSkr+hqPp2PCvwVIk/fnyCUCDj1&#10;UqiKLs9BUEbd3ugmzWQAIcc7Upb6JGTUblQxDPWQ+raICaLItWnuUVlnxiHHpcRLZ9wDJT0OeEX9&#10;9wM4Tol8p7E7q2I2ixuRjNl8MUXDXXrqSw9ohlAVDZSM121IW5R0s9fYxZ1I+j4xOVHGwU2yn5Ys&#10;bsalnaKe/go2PwAAAP//AwBQSwMEFAAGAAgAAAAhAE1Iin3gAAAACgEAAA8AAABkcnMvZG93bnJl&#10;di54bWxMj8FOwzAQRO9I/IO1SNyo0zQpVYhTIaqeKQUJcXPsbRw1tkPspilfz3Iqx9U+zbwp15Pt&#10;2IhDaL0TMJ8lwNApr1vXCPh43z6sgIUonZaddyjgggHW1e1NKQvtz+4Nx31sGIW4UEgBJsa+4Dwo&#10;g1aGme/R0e/gBysjnUPD9SDPFG47nibJklvZOmowsscXg+q4P1kBYbP77tVhVx+Nvvy8bsZcfW6/&#10;hLi/m56fgEWc4hWGP31Sh4qcan9yOrBOQJ5nC0IFLLMUGAGP84y21ALSVb4AXpX8/4TqFwAA//8D&#10;AFBLAQItABQABgAIAAAAIQC2gziS/gAAAOEBAAATAAAAAAAAAAAAAAAAAAAAAABbQ29udGVudF9U&#10;eXBlc10ueG1sUEsBAi0AFAAGAAgAAAAhADj9If/WAAAAlAEAAAsAAAAAAAAAAAAAAAAALwEAAF9y&#10;ZWxzLy5yZWxzUEsBAi0AFAAGAAgAAAAhAGjcKhYrAgAAUgQAAA4AAAAAAAAAAAAAAAAALgIAAGRy&#10;cy9lMm9Eb2MueG1sUEsBAi0AFAAGAAgAAAAhAE1Iin3gAAAACgEAAA8AAAAAAAAAAAAAAAAAhQQA&#10;AGRycy9kb3ducmV2LnhtbFBLBQYAAAAABAAEAPMAAACSBQAAAAA=&#10;">
                      <v:textbox style="mso-fit-shape-to-text:t">
                        <w:txbxContent>
                          <w:p w14:paraId="24054158" w14:textId="77777777" w:rsidR="007458DC" w:rsidRPr="005C6A07" w:rsidRDefault="007458DC">
                            <w:pPr>
                              <w:rPr>
                                <w:sz w:val="28"/>
                                <w:szCs w:val="28"/>
                              </w:rPr>
                            </w:pPr>
                            <w:r w:rsidRPr="005C6A07">
                              <w:rPr>
                                <w:rStyle w:val="Lienhypertexte"/>
                                <w:b/>
                                <w:color w:val="auto"/>
                                <w:sz w:val="28"/>
                                <w:szCs w:val="28"/>
                                <w:u w:val="none"/>
                              </w:rPr>
                              <w:t>La facture</w:t>
                            </w:r>
                          </w:p>
                        </w:txbxContent>
                      </v:textbox>
                    </v:shape>
                  </w:pict>
                </mc:Fallback>
              </mc:AlternateContent>
            </w:r>
            <w:r w:rsidR="000E7D19" w:rsidRPr="000E7D19">
              <w:rPr>
                <w:rFonts w:ascii="Calibri" w:hAnsi="Calibri"/>
                <w:color w:val="000000"/>
                <w:sz w:val="22"/>
                <w:szCs w:val="22"/>
              </w:rPr>
              <w:t> </w:t>
            </w:r>
          </w:p>
        </w:tc>
      </w:tr>
      <w:tr w:rsidR="000E7D19" w:rsidRPr="000E7D19" w14:paraId="240540C7" w14:textId="77777777" w:rsidTr="000E7D19">
        <w:trPr>
          <w:trHeight w:val="300"/>
        </w:trPr>
        <w:tc>
          <w:tcPr>
            <w:tcW w:w="2460" w:type="dxa"/>
            <w:tcBorders>
              <w:top w:val="nil"/>
              <w:left w:val="single" w:sz="8" w:space="0" w:color="auto"/>
              <w:bottom w:val="nil"/>
              <w:right w:val="nil"/>
            </w:tcBorders>
            <w:shd w:val="clear" w:color="auto" w:fill="auto"/>
            <w:noWrap/>
            <w:vAlign w:val="bottom"/>
            <w:hideMark/>
          </w:tcPr>
          <w:p w14:paraId="240540C3" w14:textId="77777777" w:rsidR="000E7D19" w:rsidRPr="000E7D19" w:rsidRDefault="000E7D19" w:rsidP="000E7D19">
            <w:pPr>
              <w:rPr>
                <w:rFonts w:ascii="Calibri" w:hAnsi="Calibri"/>
                <w:color w:val="000000"/>
                <w:sz w:val="22"/>
                <w:szCs w:val="22"/>
              </w:rPr>
            </w:pPr>
            <w:r w:rsidRPr="000E7D19">
              <w:rPr>
                <w:rFonts w:ascii="Calibri" w:hAnsi="Calibri"/>
                <w:color w:val="000000"/>
                <w:sz w:val="22"/>
                <w:szCs w:val="22"/>
              </w:rPr>
              <w:t> </w:t>
            </w:r>
          </w:p>
        </w:tc>
        <w:tc>
          <w:tcPr>
            <w:tcW w:w="1200" w:type="dxa"/>
            <w:tcBorders>
              <w:top w:val="nil"/>
              <w:left w:val="nil"/>
              <w:bottom w:val="nil"/>
              <w:right w:val="nil"/>
            </w:tcBorders>
            <w:shd w:val="clear" w:color="auto" w:fill="auto"/>
            <w:noWrap/>
            <w:vAlign w:val="bottom"/>
            <w:hideMark/>
          </w:tcPr>
          <w:p w14:paraId="240540C4" w14:textId="77777777" w:rsidR="000E7D19" w:rsidRPr="000E7D19" w:rsidRDefault="000E7D19" w:rsidP="000E7D19">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14:paraId="240540C5" w14:textId="77777777" w:rsidR="000E7D19" w:rsidRPr="000E7D19" w:rsidRDefault="000E7D19" w:rsidP="000E7D19">
            <w:pPr>
              <w:jc w:val="right"/>
              <w:rPr>
                <w:rFonts w:ascii="Calibri" w:hAnsi="Calibri"/>
                <w:color w:val="000000"/>
                <w:sz w:val="22"/>
                <w:szCs w:val="22"/>
              </w:rPr>
            </w:pPr>
            <w:r w:rsidRPr="000E7D19">
              <w:rPr>
                <w:rFonts w:ascii="Calibri" w:hAnsi="Calibri"/>
                <w:color w:val="000000"/>
                <w:sz w:val="22"/>
                <w:szCs w:val="22"/>
              </w:rPr>
              <w:t>Doit :</w:t>
            </w:r>
          </w:p>
        </w:tc>
        <w:tc>
          <w:tcPr>
            <w:tcW w:w="1560" w:type="dxa"/>
            <w:tcBorders>
              <w:top w:val="nil"/>
              <w:left w:val="nil"/>
              <w:bottom w:val="nil"/>
              <w:right w:val="single" w:sz="8" w:space="0" w:color="auto"/>
            </w:tcBorders>
            <w:shd w:val="clear" w:color="auto" w:fill="auto"/>
            <w:noWrap/>
            <w:vAlign w:val="bottom"/>
            <w:hideMark/>
          </w:tcPr>
          <w:p w14:paraId="240540C6" w14:textId="77777777" w:rsidR="000E7D19" w:rsidRPr="000E7D19" w:rsidRDefault="000E7D19" w:rsidP="000E7D19">
            <w:pPr>
              <w:jc w:val="center"/>
              <w:rPr>
                <w:rFonts w:ascii="Calibri" w:hAnsi="Calibri"/>
                <w:color w:val="000000"/>
                <w:sz w:val="22"/>
                <w:szCs w:val="22"/>
              </w:rPr>
            </w:pPr>
            <w:r w:rsidRPr="000E7D19">
              <w:rPr>
                <w:rFonts w:ascii="Calibri" w:hAnsi="Calibri"/>
                <w:color w:val="000000"/>
                <w:sz w:val="22"/>
                <w:szCs w:val="22"/>
              </w:rPr>
              <w:t>Mme Nicole</w:t>
            </w:r>
          </w:p>
        </w:tc>
      </w:tr>
      <w:tr w:rsidR="000E7D19" w:rsidRPr="000E7D19" w14:paraId="240540CC" w14:textId="77777777" w:rsidTr="000E7D19">
        <w:trPr>
          <w:trHeight w:val="300"/>
        </w:trPr>
        <w:tc>
          <w:tcPr>
            <w:tcW w:w="2460" w:type="dxa"/>
            <w:tcBorders>
              <w:top w:val="nil"/>
              <w:left w:val="single" w:sz="8" w:space="0" w:color="auto"/>
              <w:bottom w:val="nil"/>
              <w:right w:val="nil"/>
            </w:tcBorders>
            <w:shd w:val="clear" w:color="auto" w:fill="auto"/>
            <w:noWrap/>
            <w:vAlign w:val="bottom"/>
            <w:hideMark/>
          </w:tcPr>
          <w:p w14:paraId="240540C8" w14:textId="77777777" w:rsidR="000E7D19" w:rsidRPr="000E7D19" w:rsidRDefault="000E7D19" w:rsidP="000E7D19">
            <w:pPr>
              <w:rPr>
                <w:rFonts w:ascii="Calibri" w:hAnsi="Calibri"/>
                <w:color w:val="000000"/>
                <w:sz w:val="22"/>
                <w:szCs w:val="22"/>
              </w:rPr>
            </w:pPr>
            <w:r w:rsidRPr="000E7D19">
              <w:rPr>
                <w:rFonts w:ascii="Calibri" w:hAnsi="Calibri"/>
                <w:color w:val="000000"/>
                <w:sz w:val="22"/>
                <w:szCs w:val="22"/>
              </w:rPr>
              <w:t> </w:t>
            </w:r>
          </w:p>
        </w:tc>
        <w:tc>
          <w:tcPr>
            <w:tcW w:w="1200" w:type="dxa"/>
            <w:tcBorders>
              <w:top w:val="nil"/>
              <w:left w:val="nil"/>
              <w:bottom w:val="nil"/>
              <w:right w:val="nil"/>
            </w:tcBorders>
            <w:shd w:val="clear" w:color="auto" w:fill="auto"/>
            <w:noWrap/>
            <w:vAlign w:val="bottom"/>
            <w:hideMark/>
          </w:tcPr>
          <w:p w14:paraId="240540C9" w14:textId="77777777" w:rsidR="000E7D19" w:rsidRPr="000E7D19" w:rsidRDefault="000E7D19" w:rsidP="000E7D19">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14:paraId="240540CA" w14:textId="77777777" w:rsidR="000E7D19" w:rsidRPr="000E7D19" w:rsidRDefault="000E7D19" w:rsidP="000E7D19">
            <w:pPr>
              <w:jc w:val="right"/>
              <w:rPr>
                <w:rFonts w:ascii="Calibri" w:hAnsi="Calibri"/>
                <w:color w:val="000000"/>
                <w:sz w:val="22"/>
                <w:szCs w:val="22"/>
              </w:rPr>
            </w:pPr>
            <w:r w:rsidRPr="000E7D19">
              <w:rPr>
                <w:rFonts w:ascii="Calibri" w:hAnsi="Calibri"/>
                <w:color w:val="000000"/>
                <w:sz w:val="22"/>
                <w:szCs w:val="22"/>
              </w:rPr>
              <w:t>Le :</w:t>
            </w:r>
          </w:p>
        </w:tc>
        <w:tc>
          <w:tcPr>
            <w:tcW w:w="1560" w:type="dxa"/>
            <w:tcBorders>
              <w:top w:val="nil"/>
              <w:left w:val="nil"/>
              <w:bottom w:val="nil"/>
              <w:right w:val="single" w:sz="8" w:space="0" w:color="auto"/>
            </w:tcBorders>
            <w:shd w:val="clear" w:color="auto" w:fill="auto"/>
            <w:noWrap/>
            <w:vAlign w:val="bottom"/>
            <w:hideMark/>
          </w:tcPr>
          <w:p w14:paraId="240540CB" w14:textId="77777777" w:rsidR="000E7D19" w:rsidRPr="000E7D19" w:rsidRDefault="000E7D19" w:rsidP="000E7D19">
            <w:pPr>
              <w:jc w:val="center"/>
              <w:rPr>
                <w:rFonts w:ascii="Calibri" w:hAnsi="Calibri"/>
                <w:color w:val="000000"/>
                <w:sz w:val="22"/>
                <w:szCs w:val="22"/>
              </w:rPr>
            </w:pPr>
            <w:r w:rsidRPr="000E7D19">
              <w:rPr>
                <w:rFonts w:ascii="Calibri" w:hAnsi="Calibri"/>
                <w:color w:val="000000"/>
                <w:sz w:val="22"/>
                <w:szCs w:val="22"/>
              </w:rPr>
              <w:t>Date du jour</w:t>
            </w:r>
          </w:p>
        </w:tc>
      </w:tr>
      <w:tr w:rsidR="000E7D19" w:rsidRPr="000E7D19" w14:paraId="240540D0" w14:textId="77777777" w:rsidTr="000E7D19">
        <w:trPr>
          <w:trHeight w:val="300"/>
        </w:trPr>
        <w:tc>
          <w:tcPr>
            <w:tcW w:w="2460" w:type="dxa"/>
            <w:tcBorders>
              <w:top w:val="nil"/>
              <w:left w:val="single" w:sz="8" w:space="0" w:color="auto"/>
              <w:bottom w:val="nil"/>
              <w:right w:val="nil"/>
            </w:tcBorders>
            <w:shd w:val="clear" w:color="auto" w:fill="auto"/>
            <w:noWrap/>
            <w:vAlign w:val="bottom"/>
            <w:hideMark/>
          </w:tcPr>
          <w:p w14:paraId="240540CD" w14:textId="77777777" w:rsidR="000E7D19" w:rsidRPr="000E7D19" w:rsidRDefault="000E7D19" w:rsidP="000E7D19">
            <w:pPr>
              <w:rPr>
                <w:rFonts w:ascii="Calibri" w:hAnsi="Calibri"/>
                <w:color w:val="000000"/>
                <w:sz w:val="22"/>
                <w:szCs w:val="22"/>
              </w:rPr>
            </w:pPr>
            <w:r w:rsidRPr="000E7D19">
              <w:rPr>
                <w:rFonts w:ascii="Calibri" w:hAnsi="Calibri"/>
                <w:color w:val="000000"/>
                <w:sz w:val="22"/>
                <w:szCs w:val="22"/>
              </w:rPr>
              <w:t> </w:t>
            </w:r>
          </w:p>
        </w:tc>
        <w:tc>
          <w:tcPr>
            <w:tcW w:w="2400" w:type="dxa"/>
            <w:gridSpan w:val="2"/>
            <w:tcBorders>
              <w:top w:val="nil"/>
              <w:left w:val="nil"/>
              <w:bottom w:val="nil"/>
              <w:right w:val="nil"/>
            </w:tcBorders>
            <w:shd w:val="clear" w:color="auto" w:fill="auto"/>
            <w:noWrap/>
            <w:vAlign w:val="bottom"/>
            <w:hideMark/>
          </w:tcPr>
          <w:p w14:paraId="240540CE" w14:textId="77777777" w:rsidR="000E7D19" w:rsidRPr="000E7D19" w:rsidRDefault="000E7D19" w:rsidP="000E7D19">
            <w:pPr>
              <w:rPr>
                <w:rFonts w:ascii="Calibri" w:hAnsi="Calibri"/>
                <w:color w:val="000000"/>
                <w:sz w:val="22"/>
                <w:szCs w:val="22"/>
              </w:rPr>
            </w:pPr>
            <w:r w:rsidRPr="000E7D19">
              <w:rPr>
                <w:rFonts w:ascii="Calibri" w:hAnsi="Calibri"/>
                <w:color w:val="000000"/>
                <w:sz w:val="22"/>
                <w:szCs w:val="22"/>
              </w:rPr>
              <w:t>Facture N° 125</w:t>
            </w:r>
          </w:p>
        </w:tc>
        <w:tc>
          <w:tcPr>
            <w:tcW w:w="1560" w:type="dxa"/>
            <w:tcBorders>
              <w:top w:val="nil"/>
              <w:left w:val="nil"/>
              <w:bottom w:val="nil"/>
              <w:right w:val="single" w:sz="8" w:space="0" w:color="auto"/>
            </w:tcBorders>
            <w:shd w:val="clear" w:color="auto" w:fill="auto"/>
            <w:noWrap/>
            <w:vAlign w:val="bottom"/>
            <w:hideMark/>
          </w:tcPr>
          <w:p w14:paraId="240540CF" w14:textId="77777777" w:rsidR="000E7D19" w:rsidRPr="000E7D19" w:rsidRDefault="000E7D19" w:rsidP="000E7D19">
            <w:pPr>
              <w:rPr>
                <w:rFonts w:ascii="Calibri" w:hAnsi="Calibri"/>
                <w:color w:val="000000"/>
                <w:sz w:val="22"/>
                <w:szCs w:val="22"/>
              </w:rPr>
            </w:pPr>
            <w:r w:rsidRPr="005C6A07">
              <w:rPr>
                <w:rFonts w:ascii="Calibri" w:hAnsi="Calibri"/>
                <w:noProof/>
                <w:color w:val="000000"/>
                <w:szCs w:val="22"/>
              </w:rPr>
              <mc:AlternateContent>
                <mc:Choice Requires="wps">
                  <w:drawing>
                    <wp:anchor distT="0" distB="0" distL="114300" distR="114300" simplePos="0" relativeHeight="251666944" behindDoc="0" locked="0" layoutInCell="1" allowOverlap="1" wp14:anchorId="24054138" wp14:editId="24054139">
                      <wp:simplePos x="0" y="0"/>
                      <wp:positionH relativeFrom="column">
                        <wp:posOffset>1246505</wp:posOffset>
                      </wp:positionH>
                      <wp:positionV relativeFrom="paragraph">
                        <wp:posOffset>372110</wp:posOffset>
                      </wp:positionV>
                      <wp:extent cx="5546725" cy="1266825"/>
                      <wp:effectExtent l="0" t="0" r="15875"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725" cy="1266825"/>
                              </a:xfrm>
                              <a:prstGeom prst="rect">
                                <a:avLst/>
                              </a:prstGeom>
                              <a:solidFill>
                                <a:srgbClr val="FFFFFF"/>
                              </a:solidFill>
                              <a:ln w="9525">
                                <a:solidFill>
                                  <a:srgbClr val="000000"/>
                                </a:solidFill>
                                <a:miter lim="800000"/>
                                <a:headEnd/>
                                <a:tailEnd/>
                              </a:ln>
                            </wps:spPr>
                            <wps:txbx>
                              <w:txbxContent>
                                <w:p w14:paraId="24054159" w14:textId="77777777" w:rsidR="007458DC" w:rsidRPr="0024275A" w:rsidRDefault="007458DC" w:rsidP="003418FA">
                                  <w:pPr>
                                    <w:rPr>
                                      <w:rStyle w:val="corps-c-c21"/>
                                      <w:rFonts w:ascii="Times New Roman" w:hAnsi="Times New Roman"/>
                                      <w:sz w:val="20"/>
                                      <w:szCs w:val="20"/>
                                    </w:rPr>
                                  </w:pPr>
                                  <w:r w:rsidRPr="0024275A">
                                    <w:rPr>
                                      <w:rStyle w:val="corps-c-c21"/>
                                      <w:rFonts w:ascii="Times New Roman" w:hAnsi="Times New Roman"/>
                                      <w:b/>
                                      <w:sz w:val="20"/>
                                      <w:szCs w:val="20"/>
                                    </w:rPr>
                                    <w:t>Les réductions commerciales</w:t>
                                  </w:r>
                                  <w:r w:rsidRPr="0024275A">
                                    <w:rPr>
                                      <w:rStyle w:val="corps-c-c21"/>
                                      <w:rFonts w:ascii="Times New Roman" w:hAnsi="Times New Roman"/>
                                      <w:sz w:val="20"/>
                                      <w:szCs w:val="20"/>
                                    </w:rPr>
                                    <w:t> :</w:t>
                                  </w:r>
                                  <w:r>
                                    <w:rPr>
                                      <w:rStyle w:val="corps-c-c21"/>
                                      <w:rFonts w:ascii="Times New Roman" w:hAnsi="Times New Roman"/>
                                      <w:sz w:val="20"/>
                                      <w:szCs w:val="20"/>
                                    </w:rPr>
                                    <w:br/>
                                  </w:r>
                                </w:p>
                                <w:p w14:paraId="2405415A" w14:textId="77777777" w:rsidR="007458DC" w:rsidRPr="0024275A" w:rsidRDefault="007458DC" w:rsidP="0024275A">
                                  <w:pPr>
                                    <w:pStyle w:val="Paragraphedeliste"/>
                                    <w:numPr>
                                      <w:ilvl w:val="0"/>
                                      <w:numId w:val="35"/>
                                    </w:numPr>
                                    <w:tabs>
                                      <w:tab w:val="clear" w:pos="720"/>
                                      <w:tab w:val="num" w:pos="426"/>
                                    </w:tabs>
                                    <w:ind w:left="426" w:hanging="284"/>
                                    <w:rPr>
                                      <w:rStyle w:val="corps-c-c21"/>
                                      <w:rFonts w:ascii="Times New Roman" w:hAnsi="Times New Roman"/>
                                      <w:sz w:val="20"/>
                                      <w:szCs w:val="20"/>
                                    </w:rPr>
                                  </w:pPr>
                                  <w:r w:rsidRPr="0024275A">
                                    <w:rPr>
                                      <w:rStyle w:val="corps-c-c21"/>
                                      <w:rFonts w:ascii="Times New Roman" w:hAnsi="Times New Roman"/>
                                      <w:b/>
                                      <w:sz w:val="20"/>
                                      <w:szCs w:val="20"/>
                                    </w:rPr>
                                    <w:t>le rabais</w:t>
                                  </w:r>
                                  <w:r w:rsidRPr="0024275A">
                                    <w:rPr>
                                      <w:rStyle w:val="corps-c-c21"/>
                                      <w:rFonts w:ascii="Times New Roman" w:hAnsi="Times New Roman"/>
                                      <w:sz w:val="20"/>
                                      <w:szCs w:val="20"/>
                                    </w:rPr>
                                    <w:t> : est une réduction exceptionnelle accordée en raison d'un défaut de qualité, de conformité du produit ou d'un retard de livraison.</w:t>
                                  </w:r>
                                </w:p>
                                <w:p w14:paraId="2405415B" w14:textId="77777777" w:rsidR="007458DC" w:rsidRPr="0024275A" w:rsidRDefault="007458DC" w:rsidP="0024275A">
                                  <w:pPr>
                                    <w:pStyle w:val="Paragraphedeliste"/>
                                    <w:numPr>
                                      <w:ilvl w:val="0"/>
                                      <w:numId w:val="35"/>
                                    </w:numPr>
                                    <w:tabs>
                                      <w:tab w:val="clear" w:pos="720"/>
                                      <w:tab w:val="num" w:pos="426"/>
                                    </w:tabs>
                                    <w:ind w:left="426" w:hanging="284"/>
                                    <w:rPr>
                                      <w:rStyle w:val="corps-c-c21"/>
                                      <w:rFonts w:ascii="Times New Roman" w:hAnsi="Times New Roman"/>
                                      <w:sz w:val="20"/>
                                      <w:szCs w:val="20"/>
                                    </w:rPr>
                                  </w:pPr>
                                  <w:r w:rsidRPr="0024275A">
                                    <w:rPr>
                                      <w:rStyle w:val="corps-c-c21"/>
                                      <w:rFonts w:ascii="Times New Roman" w:hAnsi="Times New Roman"/>
                                      <w:b/>
                                      <w:sz w:val="20"/>
                                      <w:szCs w:val="20"/>
                                    </w:rPr>
                                    <w:t>la remise</w:t>
                                  </w:r>
                                  <w:r w:rsidRPr="0024275A">
                                    <w:rPr>
                                      <w:rStyle w:val="corps-c-c21"/>
                                      <w:rFonts w:ascii="Times New Roman" w:hAnsi="Times New Roman"/>
                                      <w:sz w:val="20"/>
                                      <w:szCs w:val="20"/>
                                    </w:rPr>
                                    <w:t> : est une réduction habituelle accordée en raison de la fidélité du client, de la quantité achetée ou d'une opération promotionnelle.</w:t>
                                  </w:r>
                                </w:p>
                                <w:p w14:paraId="2405415C" w14:textId="77777777" w:rsidR="007458DC" w:rsidRPr="0024275A" w:rsidRDefault="007458DC" w:rsidP="0024275A">
                                  <w:pPr>
                                    <w:pStyle w:val="Paragraphedeliste"/>
                                    <w:numPr>
                                      <w:ilvl w:val="0"/>
                                      <w:numId w:val="35"/>
                                    </w:numPr>
                                    <w:tabs>
                                      <w:tab w:val="clear" w:pos="720"/>
                                      <w:tab w:val="num" w:pos="426"/>
                                    </w:tabs>
                                    <w:ind w:left="426" w:hanging="284"/>
                                    <w:rPr>
                                      <w:rStyle w:val="corps-c-c21"/>
                                      <w:rFonts w:ascii="Times New Roman" w:hAnsi="Times New Roman"/>
                                      <w:sz w:val="20"/>
                                      <w:szCs w:val="20"/>
                                    </w:rPr>
                                  </w:pPr>
                                  <w:r w:rsidRPr="0024275A">
                                    <w:rPr>
                                      <w:rStyle w:val="corps-c-c21"/>
                                      <w:rFonts w:ascii="Times New Roman" w:hAnsi="Times New Roman"/>
                                      <w:b/>
                                      <w:sz w:val="20"/>
                                      <w:szCs w:val="20"/>
                                    </w:rPr>
                                    <w:t>la ristourne</w:t>
                                  </w:r>
                                  <w:r w:rsidRPr="0024275A">
                                    <w:rPr>
                                      <w:rStyle w:val="corps-c-c21"/>
                                      <w:rFonts w:ascii="Times New Roman" w:hAnsi="Times New Roman"/>
                                      <w:sz w:val="20"/>
                                      <w:szCs w:val="20"/>
                                    </w:rPr>
                                    <w:t xml:space="preserve"> : est une réduction de fin d'année calculée sur le CA réalisé avec l'acheteur. </w:t>
                                  </w:r>
                                </w:p>
                                <w:p w14:paraId="2405415D" w14:textId="77777777" w:rsidR="007458DC" w:rsidRPr="0024275A" w:rsidRDefault="007458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54138" id="_x0000_s1034" type="#_x0000_t202" style="position:absolute;margin-left:98.15pt;margin-top:29.3pt;width:436.75pt;height:9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WGLAIAAFMEAAAOAAAAZHJzL2Uyb0RvYy54bWysVEtv2zAMvg/YfxB0X+x4edWIU3TpMgzo&#10;HkC3y26yLMfCJFGTlNjdrx8lp2n2wA7DfBBIkfpIfiS9vh60IkfhvART0ekkp0QYDo00+4p+/rR7&#10;saLEB2YapsCIij4IT683z5+te1uKAjpQjXAEQYwve1vRLgRbZpnnndDMT8AKg8YWnGYBVbfPGsd6&#10;RNcqK/J8kfXgGuuAC+/x9nY00k3Cb1vBw4e29SIQVVHMLaTTpbOOZ7ZZs3LvmO0kP6XB/iELzaTB&#10;oGeoWxYYOTj5G5SW3IGHNkw46AzaVnKRasBqpvkv1dx3zIpUC5Lj7Zkm//9g+fvjR0dkU9GX+ZIS&#10;wzQ26Qu2ijSCBDEEQYpIUm99ib73Fr3D8AoGbHYq2Ns74F89MbDtmNmLG+eg7wRrMMlpfJldPB1x&#10;fASp+3fQYCx2CJCAhtbpyCByQhAdm/VwbhDmQThezuezxbKYU8LRNi0WixUqMQYrH59b58MbAZpE&#10;oaIOJyDBs+OdD6Pro0uM5kHJZieVSorb11vlyJHhtOzSd0L/yU0Z0lf0ao6x/w6Rp+9PEFoGHHsl&#10;dUVXZydWRt5emwbTZGVgUo0yVqfMicjI3chiGOohNW4VA0SSa2gekFkH45TjVqLQgftOSY8TXlH/&#10;7cCcoES9Ndidq+lsFlciKbP5skDFXVrqSwszHKEqGigZxW1IaxRTNXCDXWxl4vcpk1PKOLmpQ6ct&#10;i6txqSevp3/B5gcAAAD//wMAUEsDBBQABgAIAAAAIQDbmtjv4AAAAAsBAAAPAAAAZHJzL2Rvd25y&#10;ZXYueG1sTI/BTsMwEETvSPyDtUhcEHXaUpOEOBVCAtEbFARXN94mEfY62G4a/h73BMfRPs2+qdaT&#10;NWxEH3pHEuazDBhS43RPrYT3t8frHFiIirQyjlDCDwZY1+dnlSq1O9IrjtvYslRCoVQSuhiHkvPQ&#10;dGhVmLkBKd32zlsVU/Qt114dU7k1fJFlglvVU/rQqQEfOmy+tgcrIb95Hj/DZvny0Yi9KeLV7fj0&#10;7aW8vJju74BFnOIfDCf9pA51ctq5A+nATMqFWCZUwioXwE5AJoo0ZidhscrnwOuK/99Q/wIAAP//&#10;AwBQSwECLQAUAAYACAAAACEAtoM4kv4AAADhAQAAEwAAAAAAAAAAAAAAAAAAAAAAW0NvbnRlbnRf&#10;VHlwZXNdLnhtbFBLAQItABQABgAIAAAAIQA4/SH/1gAAAJQBAAALAAAAAAAAAAAAAAAAAC8BAABf&#10;cmVscy8ucmVsc1BLAQItABQABgAIAAAAIQCXPbWGLAIAAFMEAAAOAAAAAAAAAAAAAAAAAC4CAABk&#10;cnMvZTJvRG9jLnhtbFBLAQItABQABgAIAAAAIQDbmtjv4AAAAAsBAAAPAAAAAAAAAAAAAAAAAIYE&#10;AABkcnMvZG93bnJldi54bWxQSwUGAAAAAAQABADzAAAAkwUAAAAA&#10;">
                      <v:textbox>
                        <w:txbxContent>
                          <w:p w14:paraId="24054159" w14:textId="77777777" w:rsidR="007458DC" w:rsidRPr="0024275A" w:rsidRDefault="007458DC" w:rsidP="003418FA">
                            <w:pPr>
                              <w:rPr>
                                <w:rStyle w:val="corps-c-c21"/>
                                <w:rFonts w:ascii="Times New Roman" w:hAnsi="Times New Roman"/>
                                <w:sz w:val="20"/>
                                <w:szCs w:val="20"/>
                              </w:rPr>
                            </w:pPr>
                            <w:r w:rsidRPr="0024275A">
                              <w:rPr>
                                <w:rStyle w:val="corps-c-c21"/>
                                <w:rFonts w:ascii="Times New Roman" w:hAnsi="Times New Roman"/>
                                <w:b/>
                                <w:sz w:val="20"/>
                                <w:szCs w:val="20"/>
                              </w:rPr>
                              <w:t>Les réductions commerciales</w:t>
                            </w:r>
                            <w:r w:rsidRPr="0024275A">
                              <w:rPr>
                                <w:rStyle w:val="corps-c-c21"/>
                                <w:rFonts w:ascii="Times New Roman" w:hAnsi="Times New Roman"/>
                                <w:sz w:val="20"/>
                                <w:szCs w:val="20"/>
                              </w:rPr>
                              <w:t> :</w:t>
                            </w:r>
                            <w:r>
                              <w:rPr>
                                <w:rStyle w:val="corps-c-c21"/>
                                <w:rFonts w:ascii="Times New Roman" w:hAnsi="Times New Roman"/>
                                <w:sz w:val="20"/>
                                <w:szCs w:val="20"/>
                              </w:rPr>
                              <w:br/>
                            </w:r>
                          </w:p>
                          <w:p w14:paraId="2405415A" w14:textId="77777777" w:rsidR="007458DC" w:rsidRPr="0024275A" w:rsidRDefault="007458DC" w:rsidP="0024275A">
                            <w:pPr>
                              <w:pStyle w:val="Paragraphedeliste"/>
                              <w:numPr>
                                <w:ilvl w:val="0"/>
                                <w:numId w:val="35"/>
                              </w:numPr>
                              <w:tabs>
                                <w:tab w:val="clear" w:pos="720"/>
                                <w:tab w:val="num" w:pos="426"/>
                              </w:tabs>
                              <w:ind w:left="426" w:hanging="284"/>
                              <w:rPr>
                                <w:rStyle w:val="corps-c-c21"/>
                                <w:rFonts w:ascii="Times New Roman" w:hAnsi="Times New Roman"/>
                                <w:sz w:val="20"/>
                                <w:szCs w:val="20"/>
                              </w:rPr>
                            </w:pPr>
                            <w:r w:rsidRPr="0024275A">
                              <w:rPr>
                                <w:rStyle w:val="corps-c-c21"/>
                                <w:rFonts w:ascii="Times New Roman" w:hAnsi="Times New Roman"/>
                                <w:b/>
                                <w:sz w:val="20"/>
                                <w:szCs w:val="20"/>
                              </w:rPr>
                              <w:t>le rabais</w:t>
                            </w:r>
                            <w:r w:rsidRPr="0024275A">
                              <w:rPr>
                                <w:rStyle w:val="corps-c-c21"/>
                                <w:rFonts w:ascii="Times New Roman" w:hAnsi="Times New Roman"/>
                                <w:sz w:val="20"/>
                                <w:szCs w:val="20"/>
                              </w:rPr>
                              <w:t> : est une réduction exceptionnelle accordée en raison d'un défaut de qualité, de conformité du produit ou d'un retard de livraison.</w:t>
                            </w:r>
                          </w:p>
                          <w:p w14:paraId="2405415B" w14:textId="77777777" w:rsidR="007458DC" w:rsidRPr="0024275A" w:rsidRDefault="007458DC" w:rsidP="0024275A">
                            <w:pPr>
                              <w:pStyle w:val="Paragraphedeliste"/>
                              <w:numPr>
                                <w:ilvl w:val="0"/>
                                <w:numId w:val="35"/>
                              </w:numPr>
                              <w:tabs>
                                <w:tab w:val="clear" w:pos="720"/>
                                <w:tab w:val="num" w:pos="426"/>
                              </w:tabs>
                              <w:ind w:left="426" w:hanging="284"/>
                              <w:rPr>
                                <w:rStyle w:val="corps-c-c21"/>
                                <w:rFonts w:ascii="Times New Roman" w:hAnsi="Times New Roman"/>
                                <w:sz w:val="20"/>
                                <w:szCs w:val="20"/>
                              </w:rPr>
                            </w:pPr>
                            <w:r w:rsidRPr="0024275A">
                              <w:rPr>
                                <w:rStyle w:val="corps-c-c21"/>
                                <w:rFonts w:ascii="Times New Roman" w:hAnsi="Times New Roman"/>
                                <w:b/>
                                <w:sz w:val="20"/>
                                <w:szCs w:val="20"/>
                              </w:rPr>
                              <w:t>la remise</w:t>
                            </w:r>
                            <w:r w:rsidRPr="0024275A">
                              <w:rPr>
                                <w:rStyle w:val="corps-c-c21"/>
                                <w:rFonts w:ascii="Times New Roman" w:hAnsi="Times New Roman"/>
                                <w:sz w:val="20"/>
                                <w:szCs w:val="20"/>
                              </w:rPr>
                              <w:t> : est une réduction habituelle accordée en raison de la fidélité du client, de la quantité achetée ou d'une opération promotionnelle.</w:t>
                            </w:r>
                          </w:p>
                          <w:p w14:paraId="2405415C" w14:textId="77777777" w:rsidR="007458DC" w:rsidRPr="0024275A" w:rsidRDefault="007458DC" w:rsidP="0024275A">
                            <w:pPr>
                              <w:pStyle w:val="Paragraphedeliste"/>
                              <w:numPr>
                                <w:ilvl w:val="0"/>
                                <w:numId w:val="35"/>
                              </w:numPr>
                              <w:tabs>
                                <w:tab w:val="clear" w:pos="720"/>
                                <w:tab w:val="num" w:pos="426"/>
                              </w:tabs>
                              <w:ind w:left="426" w:hanging="284"/>
                              <w:rPr>
                                <w:rStyle w:val="corps-c-c21"/>
                                <w:rFonts w:ascii="Times New Roman" w:hAnsi="Times New Roman"/>
                                <w:sz w:val="20"/>
                                <w:szCs w:val="20"/>
                              </w:rPr>
                            </w:pPr>
                            <w:r w:rsidRPr="0024275A">
                              <w:rPr>
                                <w:rStyle w:val="corps-c-c21"/>
                                <w:rFonts w:ascii="Times New Roman" w:hAnsi="Times New Roman"/>
                                <w:b/>
                                <w:sz w:val="20"/>
                                <w:szCs w:val="20"/>
                              </w:rPr>
                              <w:t>la ristourne</w:t>
                            </w:r>
                            <w:r w:rsidRPr="0024275A">
                              <w:rPr>
                                <w:rStyle w:val="corps-c-c21"/>
                                <w:rFonts w:ascii="Times New Roman" w:hAnsi="Times New Roman"/>
                                <w:sz w:val="20"/>
                                <w:szCs w:val="20"/>
                              </w:rPr>
                              <w:t xml:space="preserve"> : est une réduction de fin d'année calculée sur le CA réalisé avec l'acheteur. </w:t>
                            </w:r>
                          </w:p>
                          <w:p w14:paraId="2405415D" w14:textId="77777777" w:rsidR="007458DC" w:rsidRPr="0024275A" w:rsidRDefault="007458DC"/>
                        </w:txbxContent>
                      </v:textbox>
                    </v:shape>
                  </w:pict>
                </mc:Fallback>
              </mc:AlternateContent>
            </w:r>
            <w:r w:rsidRPr="000E7D19">
              <w:rPr>
                <w:rFonts w:ascii="Calibri" w:hAnsi="Calibri"/>
                <w:color w:val="000000"/>
                <w:sz w:val="22"/>
                <w:szCs w:val="22"/>
              </w:rPr>
              <w:t> </w:t>
            </w:r>
          </w:p>
        </w:tc>
      </w:tr>
      <w:tr w:rsidR="000E7D19" w:rsidRPr="000E7D19" w14:paraId="240540D5" w14:textId="77777777" w:rsidTr="000E7D19">
        <w:trPr>
          <w:trHeight w:val="315"/>
        </w:trPr>
        <w:tc>
          <w:tcPr>
            <w:tcW w:w="2460" w:type="dxa"/>
            <w:tcBorders>
              <w:top w:val="nil"/>
              <w:left w:val="single" w:sz="8" w:space="0" w:color="auto"/>
              <w:bottom w:val="nil"/>
              <w:right w:val="nil"/>
            </w:tcBorders>
            <w:shd w:val="clear" w:color="auto" w:fill="auto"/>
            <w:noWrap/>
            <w:vAlign w:val="bottom"/>
            <w:hideMark/>
          </w:tcPr>
          <w:p w14:paraId="240540D1" w14:textId="77777777" w:rsidR="000E7D19" w:rsidRPr="000E7D19" w:rsidRDefault="000E7D19" w:rsidP="000E7D19">
            <w:pPr>
              <w:rPr>
                <w:rFonts w:ascii="Calibri" w:hAnsi="Calibri"/>
                <w:color w:val="000000"/>
                <w:sz w:val="22"/>
                <w:szCs w:val="22"/>
              </w:rPr>
            </w:pPr>
            <w:r w:rsidRPr="000E7D19">
              <w:rPr>
                <w:rFonts w:ascii="Calibri" w:hAnsi="Calibri"/>
                <w:color w:val="000000"/>
                <w:sz w:val="22"/>
                <w:szCs w:val="22"/>
              </w:rPr>
              <w:t> </w:t>
            </w:r>
          </w:p>
        </w:tc>
        <w:tc>
          <w:tcPr>
            <w:tcW w:w="1200" w:type="dxa"/>
            <w:tcBorders>
              <w:top w:val="nil"/>
              <w:left w:val="nil"/>
              <w:bottom w:val="nil"/>
              <w:right w:val="nil"/>
            </w:tcBorders>
            <w:shd w:val="clear" w:color="auto" w:fill="auto"/>
            <w:noWrap/>
            <w:vAlign w:val="bottom"/>
            <w:hideMark/>
          </w:tcPr>
          <w:p w14:paraId="240540D2" w14:textId="77777777" w:rsidR="000E7D19" w:rsidRPr="000E7D19" w:rsidRDefault="000E7D19" w:rsidP="000E7D19">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14:paraId="240540D3" w14:textId="77777777" w:rsidR="000E7D19" w:rsidRPr="000E7D19" w:rsidRDefault="000E7D19" w:rsidP="000E7D19">
            <w:pPr>
              <w:rPr>
                <w:rFonts w:ascii="Calibri" w:hAnsi="Calibri"/>
                <w:color w:val="000000"/>
                <w:sz w:val="22"/>
                <w:szCs w:val="22"/>
              </w:rPr>
            </w:pPr>
          </w:p>
        </w:tc>
        <w:tc>
          <w:tcPr>
            <w:tcW w:w="1560" w:type="dxa"/>
            <w:tcBorders>
              <w:top w:val="nil"/>
              <w:left w:val="nil"/>
              <w:bottom w:val="nil"/>
              <w:right w:val="single" w:sz="8" w:space="0" w:color="auto"/>
            </w:tcBorders>
            <w:shd w:val="clear" w:color="auto" w:fill="auto"/>
            <w:noWrap/>
            <w:vAlign w:val="bottom"/>
            <w:hideMark/>
          </w:tcPr>
          <w:p w14:paraId="240540D4" w14:textId="77777777" w:rsidR="000E7D19" w:rsidRPr="000E7D19" w:rsidRDefault="000E7D19" w:rsidP="000E7D19">
            <w:pPr>
              <w:rPr>
                <w:rFonts w:ascii="Calibri" w:hAnsi="Calibri"/>
                <w:color w:val="000000"/>
                <w:sz w:val="22"/>
                <w:szCs w:val="22"/>
              </w:rPr>
            </w:pPr>
            <w:r w:rsidRPr="000E7D19">
              <w:rPr>
                <w:rFonts w:ascii="Calibri" w:hAnsi="Calibri"/>
                <w:color w:val="000000"/>
                <w:sz w:val="22"/>
                <w:szCs w:val="22"/>
              </w:rPr>
              <w:t> </w:t>
            </w:r>
          </w:p>
        </w:tc>
      </w:tr>
      <w:tr w:rsidR="000E7D19" w:rsidRPr="000E7D19" w14:paraId="240540DA" w14:textId="77777777" w:rsidTr="000E7D19">
        <w:trPr>
          <w:trHeight w:val="300"/>
        </w:trPr>
        <w:tc>
          <w:tcPr>
            <w:tcW w:w="2460" w:type="dxa"/>
            <w:tcBorders>
              <w:top w:val="single" w:sz="8" w:space="0" w:color="auto"/>
              <w:left w:val="single" w:sz="8" w:space="0" w:color="auto"/>
              <w:bottom w:val="single" w:sz="4" w:space="0" w:color="auto"/>
              <w:right w:val="single" w:sz="4" w:space="0" w:color="auto"/>
            </w:tcBorders>
            <w:shd w:val="clear" w:color="000000" w:fill="000000"/>
            <w:noWrap/>
            <w:vAlign w:val="bottom"/>
            <w:hideMark/>
          </w:tcPr>
          <w:p w14:paraId="240540D6" w14:textId="77777777" w:rsidR="000E7D19" w:rsidRPr="000E7D19" w:rsidRDefault="000E7D19" w:rsidP="000E7D19">
            <w:pPr>
              <w:rPr>
                <w:rFonts w:ascii="Calibri" w:hAnsi="Calibri"/>
                <w:color w:val="FFFFFF"/>
                <w:sz w:val="22"/>
                <w:szCs w:val="22"/>
              </w:rPr>
            </w:pPr>
            <w:r w:rsidRPr="000E7D19">
              <w:rPr>
                <w:rFonts w:ascii="Calibri" w:hAnsi="Calibri"/>
                <w:color w:val="FFFFFF"/>
                <w:sz w:val="22"/>
                <w:szCs w:val="22"/>
              </w:rPr>
              <w:t>Désignation</w:t>
            </w:r>
          </w:p>
        </w:tc>
        <w:tc>
          <w:tcPr>
            <w:tcW w:w="1200" w:type="dxa"/>
            <w:tcBorders>
              <w:top w:val="single" w:sz="8" w:space="0" w:color="auto"/>
              <w:left w:val="nil"/>
              <w:bottom w:val="single" w:sz="4" w:space="0" w:color="auto"/>
              <w:right w:val="single" w:sz="4" w:space="0" w:color="auto"/>
            </w:tcBorders>
            <w:shd w:val="clear" w:color="000000" w:fill="000000"/>
            <w:noWrap/>
            <w:vAlign w:val="bottom"/>
            <w:hideMark/>
          </w:tcPr>
          <w:p w14:paraId="240540D7" w14:textId="77777777" w:rsidR="000E7D19" w:rsidRPr="000E7D19" w:rsidRDefault="000E7D19" w:rsidP="000E7D19">
            <w:pPr>
              <w:rPr>
                <w:rFonts w:ascii="Calibri" w:hAnsi="Calibri"/>
                <w:color w:val="FFFFFF"/>
                <w:sz w:val="22"/>
                <w:szCs w:val="22"/>
              </w:rPr>
            </w:pPr>
            <w:r w:rsidRPr="000E7D19">
              <w:rPr>
                <w:rFonts w:ascii="Calibri" w:hAnsi="Calibri"/>
                <w:color w:val="FFFFFF"/>
                <w:sz w:val="22"/>
                <w:szCs w:val="22"/>
              </w:rPr>
              <w:t>Prix unitaire</w:t>
            </w:r>
          </w:p>
        </w:tc>
        <w:tc>
          <w:tcPr>
            <w:tcW w:w="1200" w:type="dxa"/>
            <w:tcBorders>
              <w:top w:val="single" w:sz="8" w:space="0" w:color="auto"/>
              <w:left w:val="nil"/>
              <w:bottom w:val="single" w:sz="4" w:space="0" w:color="auto"/>
              <w:right w:val="single" w:sz="4" w:space="0" w:color="auto"/>
            </w:tcBorders>
            <w:shd w:val="clear" w:color="000000" w:fill="000000"/>
            <w:noWrap/>
            <w:vAlign w:val="bottom"/>
            <w:hideMark/>
          </w:tcPr>
          <w:p w14:paraId="240540D8" w14:textId="77777777" w:rsidR="000E7D19" w:rsidRPr="000E7D19" w:rsidRDefault="000E7D19" w:rsidP="000E7D19">
            <w:pPr>
              <w:rPr>
                <w:rFonts w:ascii="Calibri" w:hAnsi="Calibri"/>
                <w:color w:val="FFFFFF"/>
                <w:sz w:val="22"/>
                <w:szCs w:val="22"/>
              </w:rPr>
            </w:pPr>
            <w:r w:rsidRPr="000E7D19">
              <w:rPr>
                <w:rFonts w:ascii="Calibri" w:hAnsi="Calibri"/>
                <w:color w:val="FFFFFF"/>
                <w:sz w:val="22"/>
                <w:szCs w:val="22"/>
              </w:rPr>
              <w:t>Quantité</w:t>
            </w:r>
          </w:p>
        </w:tc>
        <w:tc>
          <w:tcPr>
            <w:tcW w:w="1560" w:type="dxa"/>
            <w:tcBorders>
              <w:top w:val="single" w:sz="8" w:space="0" w:color="auto"/>
              <w:left w:val="nil"/>
              <w:bottom w:val="single" w:sz="4" w:space="0" w:color="auto"/>
              <w:right w:val="single" w:sz="8" w:space="0" w:color="auto"/>
            </w:tcBorders>
            <w:shd w:val="clear" w:color="000000" w:fill="000000"/>
            <w:noWrap/>
            <w:vAlign w:val="bottom"/>
            <w:hideMark/>
          </w:tcPr>
          <w:p w14:paraId="240540D9" w14:textId="77777777" w:rsidR="000E7D19" w:rsidRPr="000E7D19" w:rsidRDefault="000E7D19" w:rsidP="000E7D19">
            <w:pPr>
              <w:rPr>
                <w:rFonts w:ascii="Calibri" w:hAnsi="Calibri"/>
                <w:color w:val="FFFFFF"/>
                <w:sz w:val="22"/>
                <w:szCs w:val="22"/>
              </w:rPr>
            </w:pPr>
            <w:r>
              <w:rPr>
                <w:rFonts w:ascii="Calibri" w:hAnsi="Calibri"/>
                <w:noProof/>
                <w:color w:val="000000"/>
                <w:sz w:val="22"/>
                <w:szCs w:val="22"/>
              </w:rPr>
              <mc:AlternateContent>
                <mc:Choice Requires="wps">
                  <w:drawing>
                    <wp:anchor distT="0" distB="0" distL="114300" distR="114300" simplePos="0" relativeHeight="251674112" behindDoc="0" locked="0" layoutInCell="1" allowOverlap="1" wp14:anchorId="2405413A" wp14:editId="2405413B">
                      <wp:simplePos x="0" y="0"/>
                      <wp:positionH relativeFrom="column">
                        <wp:posOffset>998855</wp:posOffset>
                      </wp:positionH>
                      <wp:positionV relativeFrom="paragraph">
                        <wp:posOffset>269875</wp:posOffset>
                      </wp:positionV>
                      <wp:extent cx="447675" cy="1171575"/>
                      <wp:effectExtent l="0" t="38100" r="66675" b="28575"/>
                      <wp:wrapNone/>
                      <wp:docPr id="21" name="Connecteur droit avec flèche 21"/>
                      <wp:cNvGraphicFramePr/>
                      <a:graphic xmlns:a="http://schemas.openxmlformats.org/drawingml/2006/main">
                        <a:graphicData uri="http://schemas.microsoft.com/office/word/2010/wordprocessingShape">
                          <wps:wsp>
                            <wps:cNvCnPr/>
                            <wps:spPr>
                              <a:xfrm flipV="1">
                                <a:off x="0" y="0"/>
                                <a:ext cx="447675" cy="1171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FF41AB" id="Connecteur droit avec flèche 21" o:spid="_x0000_s1026" type="#_x0000_t32" style="position:absolute;margin-left:78.65pt;margin-top:21.25pt;width:35.25pt;height:92.2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d66wEAABMEAAAOAAAAZHJzL2Uyb0RvYy54bWysU82OEzEMviPxDlHudDrV7haNOt1DF7gg&#10;qGDhns04nUj5k5PttG/Ee/BiOJnpgGC1EohLFMf+Ptufnc3tyRp2BIzau5bXiyVn4KTvtDu0/Mv9&#10;21evOYtJuE4Y76DlZ4j8dvvyxWYIDax8700HyIjExWYILe9TCk1VRdmDFXHhAzhyKo9WJDLxUHUo&#10;BmK3plotlzfV4LEL6CXESK93o5NvC79SINNHpSIkZlpOtaVyYjkf8lltN6I5oAi9llMZ4h+qsEI7&#10;SjpT3Ykk2CPqP6isluijV2khva28UlpC6YG6qZe/dfO5FwFKLyRODLNM8f/Ryg/HPTLdtXxVc+aE&#10;pRntvHMkHDwi69DrxMQRJFPm+zeaCqM4Em0IsSHszu1xsmLYY1bgpNBSsA5faR+KJtQlOxXJz7Pk&#10;cEpM0uPV1fpmfc2ZJFddr+trMoiwGnkyX8CY3oG3LF9aHhMKfejTVKTHMYc4vo9pBF4AGWxcPpPQ&#10;5o3rWDoHak8g+mFKkv1V7mWsvtzS2cCI/QSKpKEqxxxlKWFnkB0FrZOQElwqalC5xlF0hiltzAxc&#10;FgGeBU7xGQplYf8GPCNKZu/SDLbaeXwqezpdSlZj/EWBse8swYPvzmWuRRravDKQ6Zfk1f7VLvCf&#10;f3n7AwAA//8DAFBLAwQUAAYACAAAACEAaE9r/90AAAAKAQAADwAAAGRycy9kb3ducmV2LnhtbEyP&#10;TU7DMBCF90jcwRokdtQh0KYKcapQQYXEisAB3HhIotrjKHab9PZM2cBunubT+yk2s7PihGPoPSm4&#10;XyQgkBpvemoVfH2+3q1BhKjJaOsJFZwxwKa8vip0bvxEH3iqYyvYhEKuFXQxDrmUoenQ6bDwAxL/&#10;vv3odGQ5ttKMemJzZ2WaJCvpdE+c0OkBtx02h/roFFRr+U6H8zYL9VuzMnaaX3bVs1K3N3P1BCLi&#10;HP9guNTn6lByp70/kgnCsl5mD4wqeEyXIBhI04y37H+PBGRZyP8Tyh8AAAD//wMAUEsBAi0AFAAG&#10;AAgAAAAhALaDOJL+AAAA4QEAABMAAAAAAAAAAAAAAAAAAAAAAFtDb250ZW50X1R5cGVzXS54bWxQ&#10;SwECLQAUAAYACAAAACEAOP0h/9YAAACUAQAACwAAAAAAAAAAAAAAAAAvAQAAX3JlbHMvLnJlbHNQ&#10;SwECLQAUAAYACAAAACEAIpjXeusBAAATBAAADgAAAAAAAAAAAAAAAAAuAgAAZHJzL2Uyb0RvYy54&#10;bWxQSwECLQAUAAYACAAAACEAaE9r/90AAAAKAQAADwAAAAAAAAAAAAAAAABFBAAAZHJzL2Rvd25y&#10;ZXYueG1sUEsFBgAAAAAEAAQA8wAAAE8FAAAAAA==&#10;" strokecolor="#4579b8 [3044]">
                      <v:stroke endarrow="open"/>
                    </v:shape>
                  </w:pict>
                </mc:Fallback>
              </mc:AlternateContent>
            </w:r>
            <w:r w:rsidRPr="000E7D19">
              <w:rPr>
                <w:rFonts w:ascii="Calibri" w:hAnsi="Calibri"/>
                <w:color w:val="FFFFFF"/>
                <w:sz w:val="22"/>
                <w:szCs w:val="22"/>
              </w:rPr>
              <w:t>Total HT</w:t>
            </w:r>
          </w:p>
        </w:tc>
      </w:tr>
      <w:tr w:rsidR="000E7D19" w:rsidRPr="000E7D19" w14:paraId="240540DF" w14:textId="77777777" w:rsidTr="000E7D19">
        <w:trPr>
          <w:trHeight w:val="300"/>
        </w:trPr>
        <w:tc>
          <w:tcPr>
            <w:tcW w:w="2460" w:type="dxa"/>
            <w:tcBorders>
              <w:top w:val="nil"/>
              <w:left w:val="single" w:sz="8" w:space="0" w:color="auto"/>
              <w:bottom w:val="single" w:sz="4" w:space="0" w:color="auto"/>
              <w:right w:val="single" w:sz="4" w:space="0" w:color="auto"/>
            </w:tcBorders>
            <w:shd w:val="clear" w:color="auto" w:fill="auto"/>
            <w:noWrap/>
            <w:vAlign w:val="bottom"/>
            <w:hideMark/>
          </w:tcPr>
          <w:p w14:paraId="240540DB" w14:textId="77777777" w:rsidR="000E7D19" w:rsidRPr="000E7D19" w:rsidRDefault="000E7D19" w:rsidP="000E7D19">
            <w:pPr>
              <w:rPr>
                <w:rFonts w:ascii="Calibri" w:hAnsi="Calibri"/>
                <w:color w:val="000000"/>
                <w:sz w:val="22"/>
                <w:szCs w:val="22"/>
              </w:rPr>
            </w:pPr>
            <w:r w:rsidRPr="000E7D19">
              <w:rPr>
                <w:rFonts w:ascii="Calibri" w:hAnsi="Calibri"/>
                <w:color w:val="000000"/>
                <w:sz w:val="22"/>
                <w:szCs w:val="22"/>
              </w:rPr>
              <w:t>Plaquettes de frein</w:t>
            </w:r>
          </w:p>
        </w:tc>
        <w:tc>
          <w:tcPr>
            <w:tcW w:w="1200" w:type="dxa"/>
            <w:tcBorders>
              <w:top w:val="nil"/>
              <w:left w:val="nil"/>
              <w:bottom w:val="single" w:sz="4" w:space="0" w:color="auto"/>
              <w:right w:val="single" w:sz="4" w:space="0" w:color="auto"/>
            </w:tcBorders>
            <w:shd w:val="clear" w:color="auto" w:fill="auto"/>
            <w:noWrap/>
            <w:vAlign w:val="bottom"/>
            <w:hideMark/>
          </w:tcPr>
          <w:p w14:paraId="240540DC" w14:textId="77777777" w:rsidR="000E7D19" w:rsidRPr="000E7D19" w:rsidRDefault="000E7D19" w:rsidP="000E7D19">
            <w:pPr>
              <w:jc w:val="right"/>
              <w:rPr>
                <w:rFonts w:ascii="Calibri" w:hAnsi="Calibri"/>
                <w:color w:val="000000"/>
                <w:sz w:val="22"/>
                <w:szCs w:val="22"/>
              </w:rPr>
            </w:pPr>
            <w:r w:rsidRPr="000E7D19">
              <w:rPr>
                <w:rFonts w:ascii="Calibri" w:hAnsi="Calibri"/>
                <w:color w:val="000000"/>
                <w:sz w:val="22"/>
                <w:szCs w:val="22"/>
              </w:rPr>
              <w:t>25,00 €</w:t>
            </w:r>
          </w:p>
        </w:tc>
        <w:tc>
          <w:tcPr>
            <w:tcW w:w="1200" w:type="dxa"/>
            <w:tcBorders>
              <w:top w:val="nil"/>
              <w:left w:val="nil"/>
              <w:bottom w:val="single" w:sz="4" w:space="0" w:color="auto"/>
              <w:right w:val="single" w:sz="4" w:space="0" w:color="auto"/>
            </w:tcBorders>
            <w:shd w:val="clear" w:color="auto" w:fill="auto"/>
            <w:noWrap/>
            <w:vAlign w:val="bottom"/>
            <w:hideMark/>
          </w:tcPr>
          <w:p w14:paraId="240540DD" w14:textId="77777777" w:rsidR="000E7D19" w:rsidRPr="000E7D19" w:rsidRDefault="000E7D19" w:rsidP="000E7D19">
            <w:pPr>
              <w:jc w:val="right"/>
              <w:rPr>
                <w:rFonts w:ascii="Calibri" w:hAnsi="Calibri"/>
                <w:color w:val="000000"/>
                <w:sz w:val="22"/>
                <w:szCs w:val="22"/>
              </w:rPr>
            </w:pPr>
            <w:r w:rsidRPr="000E7D19">
              <w:rPr>
                <w:rFonts w:ascii="Calibri" w:hAnsi="Calibri"/>
                <w:color w:val="000000"/>
                <w:sz w:val="22"/>
                <w:szCs w:val="22"/>
              </w:rPr>
              <w:t>4</w:t>
            </w:r>
          </w:p>
        </w:tc>
        <w:tc>
          <w:tcPr>
            <w:tcW w:w="1560" w:type="dxa"/>
            <w:tcBorders>
              <w:top w:val="nil"/>
              <w:left w:val="nil"/>
              <w:bottom w:val="single" w:sz="4" w:space="0" w:color="auto"/>
              <w:right w:val="single" w:sz="8" w:space="0" w:color="auto"/>
            </w:tcBorders>
            <w:shd w:val="clear" w:color="auto" w:fill="auto"/>
            <w:noWrap/>
            <w:vAlign w:val="bottom"/>
            <w:hideMark/>
          </w:tcPr>
          <w:p w14:paraId="240540DE" w14:textId="77777777" w:rsidR="000E7D19" w:rsidRPr="000E7D19" w:rsidRDefault="000E7D19" w:rsidP="000E7D19">
            <w:pPr>
              <w:jc w:val="right"/>
              <w:rPr>
                <w:rFonts w:ascii="Calibri" w:hAnsi="Calibri"/>
                <w:color w:val="000000"/>
                <w:sz w:val="22"/>
                <w:szCs w:val="22"/>
              </w:rPr>
            </w:pPr>
            <w:r w:rsidRPr="000E7D19">
              <w:rPr>
                <w:rFonts w:ascii="Calibri" w:hAnsi="Calibri"/>
                <w:color w:val="000000"/>
                <w:sz w:val="22"/>
                <w:szCs w:val="22"/>
              </w:rPr>
              <w:t>100,00</w:t>
            </w:r>
          </w:p>
        </w:tc>
      </w:tr>
      <w:tr w:rsidR="000E7D19" w:rsidRPr="000E7D19" w14:paraId="240540E4" w14:textId="77777777" w:rsidTr="000E7D19">
        <w:trPr>
          <w:trHeight w:val="300"/>
        </w:trPr>
        <w:tc>
          <w:tcPr>
            <w:tcW w:w="2460" w:type="dxa"/>
            <w:tcBorders>
              <w:top w:val="nil"/>
              <w:left w:val="single" w:sz="8" w:space="0" w:color="auto"/>
              <w:bottom w:val="single" w:sz="4" w:space="0" w:color="auto"/>
              <w:right w:val="single" w:sz="4" w:space="0" w:color="auto"/>
            </w:tcBorders>
            <w:shd w:val="clear" w:color="auto" w:fill="auto"/>
            <w:noWrap/>
            <w:vAlign w:val="bottom"/>
            <w:hideMark/>
          </w:tcPr>
          <w:p w14:paraId="240540E0" w14:textId="77777777" w:rsidR="000E7D19" w:rsidRPr="000E7D19" w:rsidRDefault="000E7D19" w:rsidP="000E7D19">
            <w:pPr>
              <w:rPr>
                <w:rFonts w:ascii="Calibri" w:hAnsi="Calibri"/>
                <w:color w:val="000000"/>
                <w:sz w:val="22"/>
                <w:szCs w:val="22"/>
              </w:rPr>
            </w:pPr>
            <w:r w:rsidRPr="000E7D19">
              <w:rPr>
                <w:rFonts w:ascii="Calibri" w:hAnsi="Calibri"/>
                <w:color w:val="000000"/>
                <w:sz w:val="22"/>
                <w:szCs w:val="22"/>
              </w:rPr>
              <w:t>Bidon d'huile 5W50</w:t>
            </w:r>
          </w:p>
        </w:tc>
        <w:tc>
          <w:tcPr>
            <w:tcW w:w="1200" w:type="dxa"/>
            <w:tcBorders>
              <w:top w:val="nil"/>
              <w:left w:val="nil"/>
              <w:bottom w:val="single" w:sz="4" w:space="0" w:color="auto"/>
              <w:right w:val="single" w:sz="4" w:space="0" w:color="auto"/>
            </w:tcBorders>
            <w:shd w:val="clear" w:color="auto" w:fill="auto"/>
            <w:noWrap/>
            <w:vAlign w:val="bottom"/>
            <w:hideMark/>
          </w:tcPr>
          <w:p w14:paraId="240540E1" w14:textId="77777777" w:rsidR="000E7D19" w:rsidRPr="000E7D19" w:rsidRDefault="000E7D19" w:rsidP="000E7D19">
            <w:pPr>
              <w:jc w:val="right"/>
              <w:rPr>
                <w:rFonts w:ascii="Calibri" w:hAnsi="Calibri"/>
                <w:color w:val="000000"/>
                <w:sz w:val="22"/>
                <w:szCs w:val="22"/>
              </w:rPr>
            </w:pPr>
            <w:r w:rsidRPr="000E7D19">
              <w:rPr>
                <w:rFonts w:ascii="Calibri" w:hAnsi="Calibri"/>
                <w:color w:val="000000"/>
                <w:sz w:val="22"/>
                <w:szCs w:val="22"/>
              </w:rPr>
              <w:t>13,00 €</w:t>
            </w:r>
          </w:p>
        </w:tc>
        <w:tc>
          <w:tcPr>
            <w:tcW w:w="1200" w:type="dxa"/>
            <w:tcBorders>
              <w:top w:val="nil"/>
              <w:left w:val="nil"/>
              <w:bottom w:val="single" w:sz="4" w:space="0" w:color="auto"/>
              <w:right w:val="single" w:sz="4" w:space="0" w:color="auto"/>
            </w:tcBorders>
            <w:shd w:val="clear" w:color="auto" w:fill="auto"/>
            <w:noWrap/>
            <w:vAlign w:val="bottom"/>
            <w:hideMark/>
          </w:tcPr>
          <w:p w14:paraId="240540E2" w14:textId="77777777" w:rsidR="000E7D19" w:rsidRPr="000E7D19" w:rsidRDefault="000E7D19" w:rsidP="000E7D19">
            <w:pPr>
              <w:jc w:val="right"/>
              <w:rPr>
                <w:rFonts w:ascii="Calibri" w:hAnsi="Calibri"/>
                <w:color w:val="000000"/>
                <w:sz w:val="22"/>
                <w:szCs w:val="22"/>
              </w:rPr>
            </w:pPr>
            <w:r w:rsidRPr="000E7D19">
              <w:rPr>
                <w:rFonts w:ascii="Calibri" w:hAnsi="Calibri"/>
                <w:color w:val="000000"/>
                <w:sz w:val="22"/>
                <w:szCs w:val="22"/>
              </w:rPr>
              <w:t>3</w:t>
            </w:r>
          </w:p>
        </w:tc>
        <w:tc>
          <w:tcPr>
            <w:tcW w:w="1560" w:type="dxa"/>
            <w:tcBorders>
              <w:top w:val="nil"/>
              <w:left w:val="nil"/>
              <w:bottom w:val="single" w:sz="4" w:space="0" w:color="auto"/>
              <w:right w:val="single" w:sz="8" w:space="0" w:color="auto"/>
            </w:tcBorders>
            <w:shd w:val="clear" w:color="auto" w:fill="auto"/>
            <w:noWrap/>
            <w:vAlign w:val="bottom"/>
            <w:hideMark/>
          </w:tcPr>
          <w:p w14:paraId="240540E3" w14:textId="77777777" w:rsidR="000E7D19" w:rsidRPr="000E7D19" w:rsidRDefault="000E7D19" w:rsidP="000E7D19">
            <w:pPr>
              <w:jc w:val="right"/>
              <w:rPr>
                <w:rFonts w:ascii="Calibri" w:hAnsi="Calibri"/>
                <w:color w:val="000000"/>
                <w:sz w:val="22"/>
                <w:szCs w:val="22"/>
              </w:rPr>
            </w:pPr>
            <w:r w:rsidRPr="000E7D19">
              <w:rPr>
                <w:rFonts w:ascii="Calibri" w:hAnsi="Calibri"/>
                <w:color w:val="000000"/>
                <w:sz w:val="22"/>
                <w:szCs w:val="22"/>
              </w:rPr>
              <w:t>39,00</w:t>
            </w:r>
          </w:p>
        </w:tc>
      </w:tr>
      <w:tr w:rsidR="000E7D19" w:rsidRPr="000E7D19" w14:paraId="240540E9" w14:textId="77777777" w:rsidTr="000E7D19">
        <w:trPr>
          <w:trHeight w:val="300"/>
        </w:trPr>
        <w:tc>
          <w:tcPr>
            <w:tcW w:w="2460" w:type="dxa"/>
            <w:tcBorders>
              <w:top w:val="nil"/>
              <w:left w:val="single" w:sz="8" w:space="0" w:color="auto"/>
              <w:bottom w:val="single" w:sz="4" w:space="0" w:color="auto"/>
              <w:right w:val="single" w:sz="4" w:space="0" w:color="auto"/>
            </w:tcBorders>
            <w:shd w:val="clear" w:color="auto" w:fill="auto"/>
            <w:noWrap/>
            <w:vAlign w:val="bottom"/>
            <w:hideMark/>
          </w:tcPr>
          <w:p w14:paraId="240540E5" w14:textId="77777777" w:rsidR="000E7D19" w:rsidRPr="000E7D19" w:rsidRDefault="000E7D19" w:rsidP="000E7D19">
            <w:pPr>
              <w:rPr>
                <w:rFonts w:ascii="Calibri" w:hAnsi="Calibri"/>
                <w:color w:val="000000"/>
                <w:sz w:val="22"/>
                <w:szCs w:val="22"/>
              </w:rPr>
            </w:pPr>
            <w:r w:rsidRPr="000E7D19">
              <w:rPr>
                <w:rFonts w:ascii="Calibri" w:hAnsi="Calibri"/>
                <w:color w:val="000000"/>
                <w:sz w:val="22"/>
                <w:szCs w:val="22"/>
              </w:rPr>
              <w:t>Liquide refroidissement</w:t>
            </w:r>
          </w:p>
        </w:tc>
        <w:tc>
          <w:tcPr>
            <w:tcW w:w="1200" w:type="dxa"/>
            <w:tcBorders>
              <w:top w:val="nil"/>
              <w:left w:val="nil"/>
              <w:bottom w:val="single" w:sz="4" w:space="0" w:color="auto"/>
              <w:right w:val="single" w:sz="4" w:space="0" w:color="auto"/>
            </w:tcBorders>
            <w:shd w:val="clear" w:color="auto" w:fill="auto"/>
            <w:noWrap/>
            <w:vAlign w:val="bottom"/>
            <w:hideMark/>
          </w:tcPr>
          <w:p w14:paraId="240540E6" w14:textId="77777777" w:rsidR="000E7D19" w:rsidRPr="000E7D19" w:rsidRDefault="000E7D19" w:rsidP="000E7D19">
            <w:pPr>
              <w:jc w:val="right"/>
              <w:rPr>
                <w:rFonts w:ascii="Calibri" w:hAnsi="Calibri"/>
                <w:color w:val="000000"/>
                <w:sz w:val="22"/>
                <w:szCs w:val="22"/>
              </w:rPr>
            </w:pPr>
            <w:r w:rsidRPr="000E7D19">
              <w:rPr>
                <w:rFonts w:ascii="Calibri" w:hAnsi="Calibri"/>
                <w:color w:val="000000"/>
                <w:sz w:val="22"/>
                <w:szCs w:val="22"/>
              </w:rPr>
              <w:t>16,00 €</w:t>
            </w:r>
          </w:p>
        </w:tc>
        <w:tc>
          <w:tcPr>
            <w:tcW w:w="1200" w:type="dxa"/>
            <w:tcBorders>
              <w:top w:val="nil"/>
              <w:left w:val="nil"/>
              <w:bottom w:val="single" w:sz="4" w:space="0" w:color="auto"/>
              <w:right w:val="single" w:sz="4" w:space="0" w:color="auto"/>
            </w:tcBorders>
            <w:shd w:val="clear" w:color="auto" w:fill="auto"/>
            <w:noWrap/>
            <w:vAlign w:val="bottom"/>
            <w:hideMark/>
          </w:tcPr>
          <w:p w14:paraId="240540E7" w14:textId="77777777" w:rsidR="000E7D19" w:rsidRPr="000E7D19" w:rsidRDefault="000E7D19" w:rsidP="000E7D19">
            <w:pPr>
              <w:jc w:val="right"/>
              <w:rPr>
                <w:rFonts w:ascii="Calibri" w:hAnsi="Calibri"/>
                <w:color w:val="000000"/>
                <w:sz w:val="22"/>
                <w:szCs w:val="22"/>
              </w:rPr>
            </w:pPr>
            <w:r w:rsidRPr="000E7D19">
              <w:rPr>
                <w:rFonts w:ascii="Calibri" w:hAnsi="Calibri"/>
                <w:color w:val="000000"/>
                <w:sz w:val="22"/>
                <w:szCs w:val="22"/>
              </w:rPr>
              <w:t>2</w:t>
            </w:r>
          </w:p>
        </w:tc>
        <w:tc>
          <w:tcPr>
            <w:tcW w:w="1560" w:type="dxa"/>
            <w:tcBorders>
              <w:top w:val="nil"/>
              <w:left w:val="nil"/>
              <w:bottom w:val="single" w:sz="4" w:space="0" w:color="auto"/>
              <w:right w:val="single" w:sz="8" w:space="0" w:color="auto"/>
            </w:tcBorders>
            <w:shd w:val="clear" w:color="auto" w:fill="auto"/>
            <w:noWrap/>
            <w:vAlign w:val="bottom"/>
            <w:hideMark/>
          </w:tcPr>
          <w:p w14:paraId="240540E8" w14:textId="77777777" w:rsidR="000E7D19" w:rsidRPr="000E7D19" w:rsidRDefault="000E7D19" w:rsidP="000E7D19">
            <w:pPr>
              <w:jc w:val="right"/>
              <w:rPr>
                <w:rFonts w:ascii="Calibri" w:hAnsi="Calibri"/>
                <w:color w:val="000000"/>
                <w:sz w:val="22"/>
                <w:szCs w:val="22"/>
              </w:rPr>
            </w:pPr>
            <w:r w:rsidRPr="000E7D19">
              <w:rPr>
                <w:rFonts w:ascii="Calibri" w:hAnsi="Calibri"/>
                <w:color w:val="000000"/>
                <w:sz w:val="22"/>
                <w:szCs w:val="22"/>
              </w:rPr>
              <w:t>32,00</w:t>
            </w:r>
          </w:p>
        </w:tc>
      </w:tr>
      <w:tr w:rsidR="000E7D19" w:rsidRPr="000E7D19" w14:paraId="240540EE" w14:textId="77777777" w:rsidTr="000E7D19">
        <w:trPr>
          <w:trHeight w:val="300"/>
        </w:trPr>
        <w:tc>
          <w:tcPr>
            <w:tcW w:w="2460" w:type="dxa"/>
            <w:tcBorders>
              <w:top w:val="nil"/>
              <w:left w:val="single" w:sz="8" w:space="0" w:color="auto"/>
              <w:bottom w:val="single" w:sz="4" w:space="0" w:color="auto"/>
              <w:right w:val="single" w:sz="4" w:space="0" w:color="auto"/>
            </w:tcBorders>
            <w:shd w:val="clear" w:color="auto" w:fill="auto"/>
            <w:noWrap/>
            <w:vAlign w:val="bottom"/>
            <w:hideMark/>
          </w:tcPr>
          <w:p w14:paraId="240540EA" w14:textId="77777777" w:rsidR="000E7D19" w:rsidRPr="000E7D19" w:rsidRDefault="000E7D19" w:rsidP="000E7D19">
            <w:pPr>
              <w:rPr>
                <w:rFonts w:ascii="Calibri" w:hAnsi="Calibri"/>
                <w:color w:val="000000"/>
                <w:sz w:val="22"/>
                <w:szCs w:val="22"/>
              </w:rPr>
            </w:pPr>
            <w:r w:rsidRPr="000E7D19">
              <w:rPr>
                <w:rFonts w:ascii="Calibri" w:hAnsi="Calibri"/>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14:paraId="240540EB" w14:textId="77777777" w:rsidR="000E7D19" w:rsidRPr="000E7D19" w:rsidRDefault="000E7D19" w:rsidP="000E7D19">
            <w:pPr>
              <w:rPr>
                <w:rFonts w:ascii="Calibri" w:hAnsi="Calibri"/>
                <w:color w:val="000000"/>
                <w:sz w:val="22"/>
                <w:szCs w:val="22"/>
              </w:rPr>
            </w:pPr>
            <w:r w:rsidRPr="000E7D19">
              <w:rPr>
                <w:rFonts w:ascii="Calibri" w:hAnsi="Calibri"/>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14:paraId="240540EC" w14:textId="77777777" w:rsidR="000E7D19" w:rsidRPr="000E7D19" w:rsidRDefault="000E7D19" w:rsidP="000E7D19">
            <w:pPr>
              <w:rPr>
                <w:rFonts w:ascii="Calibri" w:hAnsi="Calibri"/>
                <w:color w:val="000000"/>
                <w:sz w:val="22"/>
                <w:szCs w:val="22"/>
              </w:rPr>
            </w:pPr>
            <w:r w:rsidRPr="000E7D19">
              <w:rPr>
                <w:rFonts w:ascii="Calibri" w:hAnsi="Calibri"/>
                <w:color w:val="000000"/>
                <w:sz w:val="22"/>
                <w:szCs w:val="22"/>
              </w:rPr>
              <w:t> </w:t>
            </w:r>
          </w:p>
        </w:tc>
        <w:tc>
          <w:tcPr>
            <w:tcW w:w="1560" w:type="dxa"/>
            <w:tcBorders>
              <w:top w:val="nil"/>
              <w:left w:val="nil"/>
              <w:bottom w:val="single" w:sz="4" w:space="0" w:color="auto"/>
              <w:right w:val="single" w:sz="8" w:space="0" w:color="auto"/>
            </w:tcBorders>
            <w:shd w:val="clear" w:color="auto" w:fill="auto"/>
            <w:noWrap/>
            <w:vAlign w:val="bottom"/>
            <w:hideMark/>
          </w:tcPr>
          <w:p w14:paraId="240540ED" w14:textId="77777777" w:rsidR="000E7D19" w:rsidRPr="000E7D19" w:rsidRDefault="000E7D19" w:rsidP="000E7D19">
            <w:pPr>
              <w:rPr>
                <w:rFonts w:ascii="Calibri" w:hAnsi="Calibri"/>
                <w:color w:val="000000"/>
                <w:sz w:val="22"/>
                <w:szCs w:val="22"/>
              </w:rPr>
            </w:pPr>
            <w:r w:rsidRPr="000E7D19">
              <w:rPr>
                <w:rFonts w:ascii="Calibri" w:hAnsi="Calibri"/>
                <w:color w:val="000000"/>
                <w:sz w:val="22"/>
                <w:szCs w:val="22"/>
              </w:rPr>
              <w:t> </w:t>
            </w:r>
          </w:p>
        </w:tc>
      </w:tr>
      <w:tr w:rsidR="000E7D19" w:rsidRPr="000E7D19" w14:paraId="240540F2" w14:textId="77777777" w:rsidTr="000E7D19">
        <w:trPr>
          <w:trHeight w:val="300"/>
        </w:trPr>
        <w:tc>
          <w:tcPr>
            <w:tcW w:w="2460" w:type="dxa"/>
            <w:tcBorders>
              <w:top w:val="nil"/>
              <w:left w:val="single" w:sz="8" w:space="0" w:color="auto"/>
              <w:bottom w:val="single" w:sz="4" w:space="0" w:color="auto"/>
              <w:right w:val="nil"/>
            </w:tcBorders>
            <w:shd w:val="clear" w:color="auto" w:fill="auto"/>
            <w:noWrap/>
            <w:hideMark/>
          </w:tcPr>
          <w:p w14:paraId="240540EF" w14:textId="77777777" w:rsidR="000E7D19" w:rsidRPr="000E7D19" w:rsidRDefault="000E7D19" w:rsidP="000E7D19">
            <w:pPr>
              <w:jc w:val="center"/>
              <w:rPr>
                <w:rFonts w:ascii="Calibri" w:hAnsi="Calibri"/>
                <w:color w:val="000000"/>
                <w:sz w:val="22"/>
                <w:szCs w:val="22"/>
              </w:rPr>
            </w:pPr>
            <w:r w:rsidRPr="000E7D19">
              <w:rPr>
                <w:rFonts w:ascii="Calibri" w:hAnsi="Calibri"/>
                <w:color w:val="000000"/>
                <w:sz w:val="22"/>
                <w:szCs w:val="22"/>
              </w:rPr>
              <w:t> </w:t>
            </w:r>
          </w:p>
        </w:tc>
        <w:tc>
          <w:tcPr>
            <w:tcW w:w="2400" w:type="dxa"/>
            <w:gridSpan w:val="2"/>
            <w:tcBorders>
              <w:top w:val="single" w:sz="4" w:space="0" w:color="auto"/>
              <w:left w:val="nil"/>
              <w:bottom w:val="single" w:sz="4" w:space="0" w:color="auto"/>
              <w:right w:val="single" w:sz="4" w:space="0" w:color="000000"/>
            </w:tcBorders>
            <w:shd w:val="clear" w:color="auto" w:fill="auto"/>
            <w:noWrap/>
            <w:hideMark/>
          </w:tcPr>
          <w:p w14:paraId="240540F0" w14:textId="77777777" w:rsidR="000E7D19" w:rsidRPr="000E7D19" w:rsidRDefault="000E7D19" w:rsidP="000E7D19">
            <w:pPr>
              <w:jc w:val="center"/>
              <w:rPr>
                <w:rFonts w:ascii="Calibri" w:hAnsi="Calibri"/>
                <w:color w:val="000000"/>
                <w:sz w:val="22"/>
                <w:szCs w:val="22"/>
              </w:rPr>
            </w:pPr>
            <w:r w:rsidRPr="000E7D19">
              <w:rPr>
                <w:rFonts w:ascii="Calibri" w:hAnsi="Calibri"/>
                <w:color w:val="000000"/>
                <w:sz w:val="22"/>
                <w:szCs w:val="22"/>
              </w:rPr>
              <w:t>Montant  HT</w:t>
            </w:r>
          </w:p>
        </w:tc>
        <w:tc>
          <w:tcPr>
            <w:tcW w:w="1560" w:type="dxa"/>
            <w:tcBorders>
              <w:top w:val="nil"/>
              <w:left w:val="nil"/>
              <w:bottom w:val="single" w:sz="4" w:space="0" w:color="auto"/>
              <w:right w:val="single" w:sz="8" w:space="0" w:color="auto"/>
            </w:tcBorders>
            <w:shd w:val="clear" w:color="auto" w:fill="auto"/>
            <w:noWrap/>
            <w:vAlign w:val="bottom"/>
            <w:hideMark/>
          </w:tcPr>
          <w:p w14:paraId="240540F1" w14:textId="77777777" w:rsidR="000E7D19" w:rsidRPr="000E7D19" w:rsidRDefault="000E7D19" w:rsidP="000E7D19">
            <w:pPr>
              <w:jc w:val="right"/>
              <w:rPr>
                <w:rFonts w:ascii="Calibri" w:hAnsi="Calibri"/>
                <w:color w:val="000000"/>
                <w:sz w:val="22"/>
                <w:szCs w:val="22"/>
              </w:rPr>
            </w:pPr>
            <w:r w:rsidRPr="000E7D19">
              <w:rPr>
                <w:rFonts w:ascii="Calibri" w:hAnsi="Calibri"/>
                <w:color w:val="000000"/>
                <w:sz w:val="22"/>
                <w:szCs w:val="22"/>
              </w:rPr>
              <w:t>171,00</w:t>
            </w:r>
          </w:p>
        </w:tc>
      </w:tr>
      <w:tr w:rsidR="000E7D19" w:rsidRPr="000E7D19" w14:paraId="240540F6" w14:textId="77777777" w:rsidTr="000E7D19">
        <w:trPr>
          <w:trHeight w:val="300"/>
        </w:trPr>
        <w:tc>
          <w:tcPr>
            <w:tcW w:w="2460" w:type="dxa"/>
            <w:tcBorders>
              <w:top w:val="nil"/>
              <w:left w:val="single" w:sz="8" w:space="0" w:color="auto"/>
              <w:bottom w:val="single" w:sz="4" w:space="0" w:color="auto"/>
              <w:right w:val="nil"/>
            </w:tcBorders>
            <w:shd w:val="clear" w:color="auto" w:fill="auto"/>
            <w:noWrap/>
            <w:hideMark/>
          </w:tcPr>
          <w:p w14:paraId="240540F3" w14:textId="77777777" w:rsidR="000E7D19" w:rsidRPr="000E7D19" w:rsidRDefault="000E7D19" w:rsidP="000E7D19">
            <w:pPr>
              <w:jc w:val="center"/>
              <w:rPr>
                <w:rFonts w:ascii="Calibri" w:hAnsi="Calibri"/>
                <w:color w:val="000000"/>
                <w:sz w:val="22"/>
                <w:szCs w:val="22"/>
              </w:rPr>
            </w:pPr>
            <w:r w:rsidRPr="000E7D19">
              <w:rPr>
                <w:rFonts w:ascii="Calibri" w:hAnsi="Calibri"/>
                <w:color w:val="000000"/>
                <w:sz w:val="22"/>
                <w:szCs w:val="22"/>
              </w:rPr>
              <w:t> </w:t>
            </w:r>
          </w:p>
        </w:tc>
        <w:tc>
          <w:tcPr>
            <w:tcW w:w="2400" w:type="dxa"/>
            <w:gridSpan w:val="2"/>
            <w:tcBorders>
              <w:top w:val="single" w:sz="4" w:space="0" w:color="auto"/>
              <w:left w:val="nil"/>
              <w:bottom w:val="single" w:sz="4" w:space="0" w:color="auto"/>
              <w:right w:val="single" w:sz="4" w:space="0" w:color="000000"/>
            </w:tcBorders>
            <w:shd w:val="clear" w:color="auto" w:fill="auto"/>
            <w:noWrap/>
            <w:hideMark/>
          </w:tcPr>
          <w:p w14:paraId="240540F4" w14:textId="77777777" w:rsidR="000E7D19" w:rsidRPr="000E7D19" w:rsidRDefault="000E7D19" w:rsidP="000E7D19">
            <w:pPr>
              <w:rPr>
                <w:rFonts w:ascii="Calibri" w:hAnsi="Calibri"/>
                <w:color w:val="000000"/>
                <w:sz w:val="22"/>
                <w:szCs w:val="22"/>
              </w:rPr>
            </w:pPr>
            <w:r w:rsidRPr="000E7D19">
              <w:rPr>
                <w:rFonts w:ascii="Calibri" w:hAnsi="Calibri"/>
                <w:color w:val="000000"/>
                <w:sz w:val="22"/>
                <w:szCs w:val="22"/>
              </w:rPr>
              <w:t>Remise de 15 %</w:t>
            </w:r>
          </w:p>
        </w:tc>
        <w:tc>
          <w:tcPr>
            <w:tcW w:w="1560" w:type="dxa"/>
            <w:tcBorders>
              <w:top w:val="nil"/>
              <w:left w:val="nil"/>
              <w:bottom w:val="single" w:sz="4" w:space="0" w:color="auto"/>
              <w:right w:val="single" w:sz="8" w:space="0" w:color="auto"/>
            </w:tcBorders>
            <w:shd w:val="clear" w:color="auto" w:fill="auto"/>
            <w:noWrap/>
            <w:vAlign w:val="bottom"/>
            <w:hideMark/>
          </w:tcPr>
          <w:p w14:paraId="240540F5" w14:textId="77777777" w:rsidR="000E7D19" w:rsidRPr="000E7D19" w:rsidRDefault="000E7D19" w:rsidP="000E7D19">
            <w:pPr>
              <w:jc w:val="right"/>
              <w:rPr>
                <w:rFonts w:ascii="Calibri" w:hAnsi="Calibri"/>
                <w:color w:val="000000"/>
                <w:sz w:val="22"/>
                <w:szCs w:val="22"/>
              </w:rPr>
            </w:pPr>
            <w:r w:rsidRPr="003418FA">
              <w:rPr>
                <w:rFonts w:ascii="Calibri" w:hAnsi="Calibri"/>
                <w:noProof/>
                <w:color w:val="000000"/>
                <w:sz w:val="22"/>
                <w:szCs w:val="22"/>
              </w:rPr>
              <mc:AlternateContent>
                <mc:Choice Requires="wps">
                  <w:drawing>
                    <wp:anchor distT="0" distB="0" distL="114300" distR="114300" simplePos="0" relativeHeight="251668992" behindDoc="0" locked="0" layoutInCell="1" allowOverlap="1" wp14:anchorId="2405413C" wp14:editId="2405413D">
                      <wp:simplePos x="0" y="0"/>
                      <wp:positionH relativeFrom="column">
                        <wp:posOffset>1300480</wp:posOffset>
                      </wp:positionH>
                      <wp:positionV relativeFrom="paragraph">
                        <wp:posOffset>417195</wp:posOffset>
                      </wp:positionV>
                      <wp:extent cx="5657850" cy="962025"/>
                      <wp:effectExtent l="0" t="0" r="19050" b="2857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962025"/>
                              </a:xfrm>
                              <a:prstGeom prst="rect">
                                <a:avLst/>
                              </a:prstGeom>
                              <a:solidFill>
                                <a:srgbClr val="FFFFFF"/>
                              </a:solidFill>
                              <a:ln w="9525">
                                <a:solidFill>
                                  <a:srgbClr val="000000"/>
                                </a:solidFill>
                                <a:miter lim="800000"/>
                                <a:headEnd/>
                                <a:tailEnd/>
                              </a:ln>
                            </wps:spPr>
                            <wps:txbx>
                              <w:txbxContent>
                                <w:p w14:paraId="2405415E" w14:textId="77777777" w:rsidR="007458DC" w:rsidRDefault="007458DC" w:rsidP="003418FA">
                                  <w:pPr>
                                    <w:rPr>
                                      <w:rStyle w:val="corps-c-c21"/>
                                      <w:rFonts w:ascii="Times New Roman" w:hAnsi="Times New Roman"/>
                                      <w:sz w:val="20"/>
                                      <w:szCs w:val="20"/>
                                    </w:rPr>
                                  </w:pPr>
                                  <w:r w:rsidRPr="0024275A">
                                    <w:rPr>
                                      <w:rStyle w:val="corps-c-c21"/>
                                      <w:rFonts w:ascii="Times New Roman" w:hAnsi="Times New Roman"/>
                                      <w:b/>
                                      <w:sz w:val="20"/>
                                      <w:szCs w:val="20"/>
                                    </w:rPr>
                                    <w:t>La réduction financière</w:t>
                                  </w:r>
                                  <w:r w:rsidRPr="0024275A">
                                    <w:rPr>
                                      <w:rStyle w:val="corps-c-c21"/>
                                      <w:rFonts w:ascii="Times New Roman" w:hAnsi="Times New Roman"/>
                                      <w:sz w:val="20"/>
                                      <w:szCs w:val="20"/>
                                    </w:rPr>
                                    <w:t> :</w:t>
                                  </w:r>
                                </w:p>
                                <w:p w14:paraId="2405415F" w14:textId="77777777" w:rsidR="007458DC" w:rsidRDefault="007458DC" w:rsidP="003418FA">
                                  <w:pPr>
                                    <w:rPr>
                                      <w:rStyle w:val="corps-c-c21"/>
                                      <w:rFonts w:ascii="Times New Roman" w:hAnsi="Times New Roman"/>
                                      <w:sz w:val="20"/>
                                      <w:szCs w:val="20"/>
                                    </w:rPr>
                                  </w:pPr>
                                </w:p>
                                <w:p w14:paraId="24054160" w14:textId="77777777" w:rsidR="007458DC" w:rsidRPr="0024275A" w:rsidRDefault="007458DC" w:rsidP="003418FA">
                                  <w:r w:rsidRPr="0024275A">
                                    <w:rPr>
                                      <w:rStyle w:val="corps-c-c21"/>
                                      <w:rFonts w:ascii="Times New Roman" w:hAnsi="Times New Roman"/>
                                      <w:sz w:val="20"/>
                                      <w:szCs w:val="20"/>
                                    </w:rPr>
                                    <w:t xml:space="preserve">est une réduction accordée en raison des modalités de règlement du client ou en raison d'un paiement intervenant avant le terme normal d'exigibilité de la facture. Elle se traduit par un </w:t>
                                  </w:r>
                                  <w:r>
                                    <w:rPr>
                                      <w:rStyle w:val="corps-c-c21"/>
                                      <w:rFonts w:ascii="Times New Roman" w:hAnsi="Times New Roman"/>
                                      <w:sz w:val="20"/>
                                      <w:szCs w:val="20"/>
                                    </w:rPr>
                                    <w:t>«</w:t>
                                  </w:r>
                                  <w:r w:rsidRPr="0024275A">
                                    <w:rPr>
                                      <w:rStyle w:val="corps-c-c21"/>
                                      <w:rFonts w:ascii="Times New Roman" w:hAnsi="Times New Roman"/>
                                      <w:b/>
                                      <w:sz w:val="20"/>
                                      <w:szCs w:val="20"/>
                                    </w:rPr>
                                    <w:t> escompte de règlement</w:t>
                                  </w:r>
                                  <w:r w:rsidRPr="0024275A">
                                    <w:rPr>
                                      <w:rStyle w:val="corps-c-c21"/>
                                      <w:rFonts w:ascii="Times New Roman" w:hAnsi="Times New Roman"/>
                                      <w:sz w:val="20"/>
                                      <w:szCs w:val="20"/>
                                    </w:rPr>
                                    <w:t> ».</w:t>
                                  </w:r>
                                </w:p>
                                <w:p w14:paraId="24054161" w14:textId="77777777" w:rsidR="007458DC" w:rsidRDefault="007458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5413C" id="_x0000_s1035" type="#_x0000_t202" style="position:absolute;left:0;text-align:left;margin-left:102.4pt;margin-top:32.85pt;width:445.5pt;height:75.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dTKQIAAFEEAAAOAAAAZHJzL2Uyb0RvYy54bWysVEtv2zAMvg/YfxB0X+wYcdoYcYouXYYB&#10;3QPodtlNkeRYmCxqkhI7+/Wl5DTNHthhmA8CKVIfyY+klzdDp8lBOq/A1HQ6ySmRhoNQZlfTL583&#10;r64p8YEZwTQYWdOj9PRm9fLFsreVLKAFLaQjCGJ81duatiHYKss8b2XH/ASsNGhswHUsoOp2mXCs&#10;R/ROZ0Wez7MenLAOuPQeb+9GI10l/KaRPHxsGi8D0TXF3EI6XTq38cxWS1btHLOt4qc02D9k0TFl&#10;MOgZ6o4FRvZO/QbVKe7AQxMmHLoMmkZxmWrAaqb5L9U8tMzKVAuS4+2ZJv//YPmHwydHlMDelZQY&#10;1mGPvmKniJAkyCFIUkSOeusrdH2w6ByG1zCgf6rX23vg3zwxsG6Z2clb56BvJROY4zS+zC6ejjg+&#10;gmz79yAwFtsHSEBD47pIIFJCEB17dTz3B/MgHC/LeXl1XaKJo20xL/KiTCFY9fTaOh/eSuhIFGrq&#10;sP8JnR3ufYjZsOrJJQbzoJXYKK2T4nbbtXbkwHBWNuk7of/kpg3pMXqJsf8OkafvTxCdCjj0WnU1&#10;vT47sSrS9saINJKBKT3KmLI2Jx4jdSOJYdgOqW2LGCByvAVxRGIdjDOOO4lCC+4HJT3Od0399z1z&#10;khL9zmBzFtPZLC5EUmblVYGKu7RsLy3McISqaaBkFNchLVFkwMAtNrFRid/nTE4p49wm2k87Fhfj&#10;Uk9ez3+C1SMAAAD//wMAUEsDBBQABgAIAAAAIQBj0O0c4AAAAAsBAAAPAAAAZHJzL2Rvd25yZXYu&#10;eG1sTI/BTsMwEETvSPyDtUhcELUb2qQNcSqEBIIbFARXN94mEfY62G4a/h73BMfZGc28rTaTNWxE&#10;H3pHEuYzAQypcbqnVsL728P1CliIirQyjlDCDwbY1OdnlSq1O9IrjtvYslRCoVQSuhiHkvPQdGhV&#10;mLkBKXl7562KSfqWa6+OqdwangmRc6t6SgudGvC+w+Zre7ASVoun8TM837x8NPnerONVMT5+eykv&#10;L6a7W2ARp/gXhhN+Qoc6Me3cgXRgRkImFgk9SsiXBbBTQKyX6bJL1rzIgNcV//9D/QsAAP//AwBQ&#10;SwECLQAUAAYACAAAACEAtoM4kv4AAADhAQAAEwAAAAAAAAAAAAAAAAAAAAAAW0NvbnRlbnRfVHlw&#10;ZXNdLnhtbFBLAQItABQABgAIAAAAIQA4/SH/1gAAAJQBAAALAAAAAAAAAAAAAAAAAC8BAABfcmVs&#10;cy8ucmVsc1BLAQItABQABgAIAAAAIQBQtndTKQIAAFEEAAAOAAAAAAAAAAAAAAAAAC4CAABkcnMv&#10;ZTJvRG9jLnhtbFBLAQItABQABgAIAAAAIQBj0O0c4AAAAAsBAAAPAAAAAAAAAAAAAAAAAIMEAABk&#10;cnMvZG93bnJldi54bWxQSwUGAAAAAAQABADzAAAAkAUAAAAA&#10;">
                      <v:textbox>
                        <w:txbxContent>
                          <w:p w14:paraId="2405415E" w14:textId="77777777" w:rsidR="007458DC" w:rsidRDefault="007458DC" w:rsidP="003418FA">
                            <w:pPr>
                              <w:rPr>
                                <w:rStyle w:val="corps-c-c21"/>
                                <w:rFonts w:ascii="Times New Roman" w:hAnsi="Times New Roman"/>
                                <w:sz w:val="20"/>
                                <w:szCs w:val="20"/>
                              </w:rPr>
                            </w:pPr>
                            <w:r w:rsidRPr="0024275A">
                              <w:rPr>
                                <w:rStyle w:val="corps-c-c21"/>
                                <w:rFonts w:ascii="Times New Roman" w:hAnsi="Times New Roman"/>
                                <w:b/>
                                <w:sz w:val="20"/>
                                <w:szCs w:val="20"/>
                              </w:rPr>
                              <w:t>La réduction financière</w:t>
                            </w:r>
                            <w:r w:rsidRPr="0024275A">
                              <w:rPr>
                                <w:rStyle w:val="corps-c-c21"/>
                                <w:rFonts w:ascii="Times New Roman" w:hAnsi="Times New Roman"/>
                                <w:sz w:val="20"/>
                                <w:szCs w:val="20"/>
                              </w:rPr>
                              <w:t> :</w:t>
                            </w:r>
                          </w:p>
                          <w:p w14:paraId="2405415F" w14:textId="77777777" w:rsidR="007458DC" w:rsidRDefault="007458DC" w:rsidP="003418FA">
                            <w:pPr>
                              <w:rPr>
                                <w:rStyle w:val="corps-c-c21"/>
                                <w:rFonts w:ascii="Times New Roman" w:hAnsi="Times New Roman"/>
                                <w:sz w:val="20"/>
                                <w:szCs w:val="20"/>
                              </w:rPr>
                            </w:pPr>
                          </w:p>
                          <w:p w14:paraId="24054160" w14:textId="77777777" w:rsidR="007458DC" w:rsidRPr="0024275A" w:rsidRDefault="007458DC" w:rsidP="003418FA">
                            <w:r w:rsidRPr="0024275A">
                              <w:rPr>
                                <w:rStyle w:val="corps-c-c21"/>
                                <w:rFonts w:ascii="Times New Roman" w:hAnsi="Times New Roman"/>
                                <w:sz w:val="20"/>
                                <w:szCs w:val="20"/>
                              </w:rPr>
                              <w:t xml:space="preserve">est une réduction accordée en raison des modalités de règlement du client ou en raison d'un paiement intervenant avant le terme normal d'exigibilité de la facture. Elle se traduit par un </w:t>
                            </w:r>
                            <w:r>
                              <w:rPr>
                                <w:rStyle w:val="corps-c-c21"/>
                                <w:rFonts w:ascii="Times New Roman" w:hAnsi="Times New Roman"/>
                                <w:sz w:val="20"/>
                                <w:szCs w:val="20"/>
                              </w:rPr>
                              <w:t>«</w:t>
                            </w:r>
                            <w:r w:rsidRPr="0024275A">
                              <w:rPr>
                                <w:rStyle w:val="corps-c-c21"/>
                                <w:rFonts w:ascii="Times New Roman" w:hAnsi="Times New Roman"/>
                                <w:b/>
                                <w:sz w:val="20"/>
                                <w:szCs w:val="20"/>
                              </w:rPr>
                              <w:t> escompte de règlement</w:t>
                            </w:r>
                            <w:r w:rsidRPr="0024275A">
                              <w:rPr>
                                <w:rStyle w:val="corps-c-c21"/>
                                <w:rFonts w:ascii="Times New Roman" w:hAnsi="Times New Roman"/>
                                <w:sz w:val="20"/>
                                <w:szCs w:val="20"/>
                              </w:rPr>
                              <w:t> ».</w:t>
                            </w:r>
                          </w:p>
                          <w:p w14:paraId="24054161" w14:textId="77777777" w:rsidR="007458DC" w:rsidRDefault="007458DC"/>
                        </w:txbxContent>
                      </v:textbox>
                    </v:shape>
                  </w:pict>
                </mc:Fallback>
              </mc:AlternateContent>
            </w:r>
            <w:r w:rsidRPr="000E7D19">
              <w:rPr>
                <w:rFonts w:ascii="Calibri" w:hAnsi="Calibri"/>
                <w:color w:val="000000"/>
                <w:sz w:val="22"/>
                <w:szCs w:val="22"/>
              </w:rPr>
              <w:t>25,65</w:t>
            </w:r>
          </w:p>
        </w:tc>
      </w:tr>
      <w:tr w:rsidR="000E7D19" w:rsidRPr="000E7D19" w14:paraId="240540FA" w14:textId="77777777" w:rsidTr="000E7D19">
        <w:trPr>
          <w:trHeight w:val="300"/>
        </w:trPr>
        <w:tc>
          <w:tcPr>
            <w:tcW w:w="2460" w:type="dxa"/>
            <w:tcBorders>
              <w:top w:val="nil"/>
              <w:left w:val="single" w:sz="8" w:space="0" w:color="auto"/>
              <w:bottom w:val="single" w:sz="4" w:space="0" w:color="auto"/>
              <w:right w:val="nil"/>
            </w:tcBorders>
            <w:shd w:val="clear" w:color="auto" w:fill="auto"/>
            <w:noWrap/>
            <w:hideMark/>
          </w:tcPr>
          <w:p w14:paraId="240540F7" w14:textId="77777777" w:rsidR="000E7D19" w:rsidRPr="000E7D19" w:rsidRDefault="000E7D19" w:rsidP="000E7D19">
            <w:pPr>
              <w:jc w:val="center"/>
              <w:rPr>
                <w:rFonts w:ascii="Calibri" w:hAnsi="Calibri"/>
                <w:color w:val="000000"/>
                <w:sz w:val="22"/>
                <w:szCs w:val="22"/>
              </w:rPr>
            </w:pPr>
            <w:r w:rsidRPr="000E7D19">
              <w:rPr>
                <w:rFonts w:ascii="Calibri" w:hAnsi="Calibri"/>
                <w:color w:val="000000"/>
                <w:sz w:val="22"/>
                <w:szCs w:val="22"/>
              </w:rPr>
              <w:t> </w:t>
            </w:r>
          </w:p>
        </w:tc>
        <w:tc>
          <w:tcPr>
            <w:tcW w:w="2400" w:type="dxa"/>
            <w:gridSpan w:val="2"/>
            <w:tcBorders>
              <w:top w:val="single" w:sz="4" w:space="0" w:color="auto"/>
              <w:left w:val="nil"/>
              <w:bottom w:val="single" w:sz="4" w:space="0" w:color="auto"/>
              <w:right w:val="single" w:sz="4" w:space="0" w:color="000000"/>
            </w:tcBorders>
            <w:shd w:val="clear" w:color="auto" w:fill="auto"/>
            <w:noWrap/>
            <w:hideMark/>
          </w:tcPr>
          <w:p w14:paraId="240540F8" w14:textId="77777777" w:rsidR="000E7D19" w:rsidRPr="000E7D19" w:rsidRDefault="000E7D19" w:rsidP="000E7D19">
            <w:pPr>
              <w:rPr>
                <w:rFonts w:ascii="Calibri" w:hAnsi="Calibri"/>
                <w:b/>
                <w:bCs/>
                <w:color w:val="000000"/>
                <w:sz w:val="22"/>
                <w:szCs w:val="22"/>
              </w:rPr>
            </w:pPr>
            <w:r w:rsidRPr="000E7D19">
              <w:rPr>
                <w:rFonts w:ascii="Calibri" w:hAnsi="Calibri"/>
                <w:b/>
                <w:bCs/>
                <w:color w:val="000000"/>
                <w:sz w:val="22"/>
                <w:szCs w:val="22"/>
              </w:rPr>
              <w:t>Net commercial HT</w:t>
            </w:r>
          </w:p>
        </w:tc>
        <w:tc>
          <w:tcPr>
            <w:tcW w:w="1560" w:type="dxa"/>
            <w:tcBorders>
              <w:top w:val="nil"/>
              <w:left w:val="nil"/>
              <w:bottom w:val="single" w:sz="4" w:space="0" w:color="auto"/>
              <w:right w:val="single" w:sz="8" w:space="0" w:color="auto"/>
            </w:tcBorders>
            <w:shd w:val="clear" w:color="auto" w:fill="auto"/>
            <w:noWrap/>
            <w:vAlign w:val="bottom"/>
            <w:hideMark/>
          </w:tcPr>
          <w:p w14:paraId="240540F9" w14:textId="77777777" w:rsidR="000E7D19" w:rsidRPr="000E7D19" w:rsidRDefault="000E7D19" w:rsidP="000E7D19">
            <w:pPr>
              <w:jc w:val="right"/>
              <w:rPr>
                <w:rFonts w:ascii="Calibri" w:hAnsi="Calibri"/>
                <w:color w:val="000000"/>
                <w:sz w:val="22"/>
                <w:szCs w:val="22"/>
              </w:rPr>
            </w:pPr>
            <w:r w:rsidRPr="000E7D19">
              <w:rPr>
                <w:rFonts w:ascii="Calibri" w:hAnsi="Calibri"/>
                <w:color w:val="000000"/>
                <w:sz w:val="22"/>
                <w:szCs w:val="22"/>
              </w:rPr>
              <w:t>145,35</w:t>
            </w:r>
          </w:p>
        </w:tc>
      </w:tr>
      <w:tr w:rsidR="000E7D19" w:rsidRPr="000E7D19" w14:paraId="240540FE" w14:textId="77777777" w:rsidTr="000E7D19">
        <w:trPr>
          <w:trHeight w:val="300"/>
        </w:trPr>
        <w:tc>
          <w:tcPr>
            <w:tcW w:w="2460" w:type="dxa"/>
            <w:tcBorders>
              <w:top w:val="nil"/>
              <w:left w:val="single" w:sz="8" w:space="0" w:color="auto"/>
              <w:bottom w:val="single" w:sz="4" w:space="0" w:color="auto"/>
              <w:right w:val="nil"/>
            </w:tcBorders>
            <w:shd w:val="clear" w:color="auto" w:fill="auto"/>
            <w:noWrap/>
            <w:hideMark/>
          </w:tcPr>
          <w:p w14:paraId="240540FB" w14:textId="77777777" w:rsidR="000E7D19" w:rsidRPr="000E7D19" w:rsidRDefault="000E7D19" w:rsidP="000E7D19">
            <w:pPr>
              <w:jc w:val="center"/>
              <w:rPr>
                <w:rFonts w:ascii="Calibri" w:hAnsi="Calibri"/>
                <w:color w:val="000000"/>
                <w:sz w:val="22"/>
                <w:szCs w:val="22"/>
              </w:rPr>
            </w:pPr>
            <w:r w:rsidRPr="000E7D19">
              <w:rPr>
                <w:rFonts w:ascii="Calibri" w:hAnsi="Calibri"/>
                <w:color w:val="000000"/>
                <w:sz w:val="22"/>
                <w:szCs w:val="22"/>
              </w:rPr>
              <w:t> </w:t>
            </w:r>
          </w:p>
        </w:tc>
        <w:tc>
          <w:tcPr>
            <w:tcW w:w="2400" w:type="dxa"/>
            <w:gridSpan w:val="2"/>
            <w:tcBorders>
              <w:top w:val="single" w:sz="4" w:space="0" w:color="auto"/>
              <w:left w:val="nil"/>
              <w:bottom w:val="single" w:sz="4" w:space="0" w:color="auto"/>
              <w:right w:val="single" w:sz="4" w:space="0" w:color="000000"/>
            </w:tcBorders>
            <w:shd w:val="clear" w:color="auto" w:fill="auto"/>
            <w:noWrap/>
            <w:hideMark/>
          </w:tcPr>
          <w:p w14:paraId="240540FC" w14:textId="77777777" w:rsidR="000E7D19" w:rsidRPr="000E7D19" w:rsidRDefault="000E7D19" w:rsidP="000E7D19">
            <w:pPr>
              <w:rPr>
                <w:rFonts w:ascii="Calibri" w:hAnsi="Calibri"/>
                <w:color w:val="000000"/>
                <w:sz w:val="22"/>
                <w:szCs w:val="22"/>
              </w:rPr>
            </w:pPr>
            <w:r w:rsidRPr="000E7D19">
              <w:rPr>
                <w:rFonts w:ascii="Calibri" w:hAnsi="Calibri"/>
                <w:color w:val="000000"/>
                <w:sz w:val="22"/>
                <w:szCs w:val="22"/>
              </w:rPr>
              <w:t>Escompte de règlement</w:t>
            </w:r>
          </w:p>
        </w:tc>
        <w:tc>
          <w:tcPr>
            <w:tcW w:w="1560" w:type="dxa"/>
            <w:tcBorders>
              <w:top w:val="nil"/>
              <w:left w:val="nil"/>
              <w:bottom w:val="single" w:sz="4" w:space="0" w:color="auto"/>
              <w:right w:val="single" w:sz="8" w:space="0" w:color="auto"/>
            </w:tcBorders>
            <w:shd w:val="clear" w:color="auto" w:fill="auto"/>
            <w:noWrap/>
            <w:vAlign w:val="bottom"/>
            <w:hideMark/>
          </w:tcPr>
          <w:p w14:paraId="240540FD" w14:textId="77777777" w:rsidR="000E7D19" w:rsidRPr="000E7D19" w:rsidRDefault="000E7D19" w:rsidP="000E7D19">
            <w:pPr>
              <w:jc w:val="right"/>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75136" behindDoc="0" locked="0" layoutInCell="1" allowOverlap="1" wp14:anchorId="2405413E" wp14:editId="2405413F">
                      <wp:simplePos x="0" y="0"/>
                      <wp:positionH relativeFrom="column">
                        <wp:posOffset>995680</wp:posOffset>
                      </wp:positionH>
                      <wp:positionV relativeFrom="paragraph">
                        <wp:posOffset>127635</wp:posOffset>
                      </wp:positionV>
                      <wp:extent cx="247650" cy="209550"/>
                      <wp:effectExtent l="0" t="0" r="76200" b="57150"/>
                      <wp:wrapNone/>
                      <wp:docPr id="22" name="Connecteur droit avec flèche 22"/>
                      <wp:cNvGraphicFramePr/>
                      <a:graphic xmlns:a="http://schemas.openxmlformats.org/drawingml/2006/main">
                        <a:graphicData uri="http://schemas.microsoft.com/office/word/2010/wordprocessingShape">
                          <wps:wsp>
                            <wps:cNvCnPr/>
                            <wps:spPr>
                              <a:xfrm>
                                <a:off x="0" y="0"/>
                                <a:ext cx="24765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0F5360" id="Connecteur droit avec flèche 22" o:spid="_x0000_s1026" type="#_x0000_t32" style="position:absolute;margin-left:78.4pt;margin-top:10.05pt;width:19.5pt;height:16.5pt;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vVw4gEAAAgEAAAOAAAAZHJzL2Uyb0RvYy54bWysU9uO0zAQfUfiHyy/06QRu0DVdB+6wAuC&#10;issHeJ1xY8k3jb1J+0f8Bz/G2EmzCNBKi3iZ2Jk5Z2bOjLc3J2vYABi1dy1fr2rOwEnfaXds+bev&#10;71685iwm4TphvIOWnyHym93zZ9sxbKDxvTcdICMSFzdjaHmfUthUVZQ9WBFXPoAjp/JoRaIrHqsO&#10;xUjs1lRNXV9Xo8cuoJcQI/29nZx8V/iVApk+KRUhMdNyqi0Vi8XeZVvttmJzRBF6LecyxD9UYYV2&#10;lHShuhVJsHvUf1BZLdFHr9JKelt5pbSE0gN1s65/6+ZLLwKUXkicGBaZ4v+jlR+HAzLdtbxpOHPC&#10;0oz23jkSDu6Rdeh1YmIAyZT58Z2mwiiORBtD3BB27w4432I4YFbgpNDmL/XGTkXo8yI0nBKT9LN5&#10;+er6isYhydXUb67oTCzVAzhgTO/BW5YPLY8JhT72aa7M47qILYYPMU3ACyBnNi7bJLR56zqWzoF6&#10;Eoh+nJNkf5UbmEoup3Q2MGE/gyI9qMgpR9lE2Btkg6AdElKCS+uFiaIzTGljFmBdinsUOMdnKJQt&#10;fQp4QZTM3qUFbLXz+Lfs6XQpWU3xFwWmvrMEd747l2EWaWjdykDmp5H3+dd7gT884N1PAAAA//8D&#10;AFBLAwQUAAYACAAAACEAasOmxN0AAAAJAQAADwAAAGRycy9kb3ducmV2LnhtbEyPwU7DMBBE70j8&#10;g7VI3KiTokQ0xKkQFRcuhVJx3ibbOCJeR7HbBL6e7QmOszOaeVuuZ9erM42h82wgXSSgiGvfdNwa&#10;2H+83D2AChG5wd4zGfimAOvq+qrEovETv9N5F1slJRwKNGBjHAqtQ23JYVj4gVi8ox8dRpFjq5sR&#10;Jyl3vV4mSa4ddiwLFgd6tlR/7U7OwCq82RjsJ22O2zTf/mC7ed1PxtzezE+PoCLN8S8MF3xBh0qY&#10;Dv7ETVC96CwX9GhgmaSgLoFVJoeDgew+BV2V+v8H1S8AAAD//wMAUEsBAi0AFAAGAAgAAAAhALaD&#10;OJL+AAAA4QEAABMAAAAAAAAAAAAAAAAAAAAAAFtDb250ZW50X1R5cGVzXS54bWxQSwECLQAUAAYA&#10;CAAAACEAOP0h/9YAAACUAQAACwAAAAAAAAAAAAAAAAAvAQAAX3JlbHMvLnJlbHNQSwECLQAUAAYA&#10;CAAAACEAe3L1cOIBAAAIBAAADgAAAAAAAAAAAAAAAAAuAgAAZHJzL2Uyb0RvYy54bWxQSwECLQAU&#10;AAYACAAAACEAasOmxN0AAAAJAQAADwAAAAAAAAAAAAAAAAA8BAAAZHJzL2Rvd25yZXYueG1sUEsF&#10;BgAAAAAEAAQA8wAAAEYFAAAAAA==&#10;" strokecolor="#4579b8 [3044]">
                      <v:stroke endarrow="open"/>
                    </v:shape>
                  </w:pict>
                </mc:Fallback>
              </mc:AlternateContent>
            </w:r>
            <w:r w:rsidRPr="000E7D19">
              <w:rPr>
                <w:rFonts w:ascii="Calibri" w:hAnsi="Calibri"/>
                <w:color w:val="000000"/>
                <w:sz w:val="22"/>
                <w:szCs w:val="22"/>
              </w:rPr>
              <w:t>2,91</w:t>
            </w:r>
          </w:p>
        </w:tc>
      </w:tr>
      <w:tr w:rsidR="000E7D19" w:rsidRPr="000E7D19" w14:paraId="24054102" w14:textId="77777777" w:rsidTr="000E7D19">
        <w:trPr>
          <w:trHeight w:val="300"/>
        </w:trPr>
        <w:tc>
          <w:tcPr>
            <w:tcW w:w="2460" w:type="dxa"/>
            <w:tcBorders>
              <w:top w:val="nil"/>
              <w:left w:val="single" w:sz="8" w:space="0" w:color="auto"/>
              <w:bottom w:val="single" w:sz="4" w:space="0" w:color="auto"/>
              <w:right w:val="nil"/>
            </w:tcBorders>
            <w:shd w:val="clear" w:color="auto" w:fill="auto"/>
            <w:noWrap/>
            <w:hideMark/>
          </w:tcPr>
          <w:p w14:paraId="240540FF" w14:textId="77777777" w:rsidR="000E7D19" w:rsidRPr="000E7D19" w:rsidRDefault="000E7D19" w:rsidP="000E7D19">
            <w:pPr>
              <w:jc w:val="center"/>
              <w:rPr>
                <w:rFonts w:ascii="Calibri" w:hAnsi="Calibri"/>
                <w:color w:val="000000"/>
                <w:sz w:val="22"/>
                <w:szCs w:val="22"/>
              </w:rPr>
            </w:pPr>
            <w:r w:rsidRPr="000E7D19">
              <w:rPr>
                <w:rFonts w:ascii="Calibri" w:hAnsi="Calibri"/>
                <w:color w:val="000000"/>
                <w:sz w:val="22"/>
                <w:szCs w:val="22"/>
              </w:rPr>
              <w:t> </w:t>
            </w:r>
          </w:p>
        </w:tc>
        <w:tc>
          <w:tcPr>
            <w:tcW w:w="2400" w:type="dxa"/>
            <w:gridSpan w:val="2"/>
            <w:tcBorders>
              <w:top w:val="single" w:sz="4" w:space="0" w:color="auto"/>
              <w:left w:val="nil"/>
              <w:bottom w:val="single" w:sz="4" w:space="0" w:color="auto"/>
              <w:right w:val="single" w:sz="4" w:space="0" w:color="000000"/>
            </w:tcBorders>
            <w:shd w:val="clear" w:color="auto" w:fill="auto"/>
            <w:noWrap/>
            <w:hideMark/>
          </w:tcPr>
          <w:p w14:paraId="24054100" w14:textId="77777777" w:rsidR="000E7D19" w:rsidRPr="000E7D19" w:rsidRDefault="000E7D19" w:rsidP="000E7D19">
            <w:pPr>
              <w:rPr>
                <w:rFonts w:ascii="Calibri" w:hAnsi="Calibri"/>
                <w:b/>
                <w:bCs/>
                <w:color w:val="000000"/>
                <w:sz w:val="22"/>
                <w:szCs w:val="22"/>
              </w:rPr>
            </w:pPr>
            <w:r w:rsidRPr="000E7D19">
              <w:rPr>
                <w:rFonts w:ascii="Calibri" w:hAnsi="Calibri"/>
                <w:b/>
                <w:bCs/>
                <w:color w:val="000000"/>
                <w:sz w:val="22"/>
                <w:szCs w:val="22"/>
              </w:rPr>
              <w:t>Montant Net  HT</w:t>
            </w:r>
          </w:p>
        </w:tc>
        <w:tc>
          <w:tcPr>
            <w:tcW w:w="1560" w:type="dxa"/>
            <w:tcBorders>
              <w:top w:val="nil"/>
              <w:left w:val="nil"/>
              <w:bottom w:val="single" w:sz="4" w:space="0" w:color="auto"/>
              <w:right w:val="single" w:sz="8" w:space="0" w:color="auto"/>
            </w:tcBorders>
            <w:shd w:val="clear" w:color="auto" w:fill="auto"/>
            <w:noWrap/>
            <w:vAlign w:val="bottom"/>
            <w:hideMark/>
          </w:tcPr>
          <w:p w14:paraId="24054101" w14:textId="77777777" w:rsidR="000E7D19" w:rsidRPr="000E7D19" w:rsidRDefault="000E7D19" w:rsidP="000E7D19">
            <w:pPr>
              <w:jc w:val="right"/>
              <w:rPr>
                <w:rFonts w:ascii="Calibri" w:hAnsi="Calibri"/>
                <w:color w:val="000000"/>
                <w:sz w:val="22"/>
                <w:szCs w:val="22"/>
              </w:rPr>
            </w:pPr>
            <w:r w:rsidRPr="000E7D19">
              <w:rPr>
                <w:rFonts w:ascii="Calibri" w:hAnsi="Calibri"/>
                <w:color w:val="000000"/>
                <w:sz w:val="22"/>
                <w:szCs w:val="22"/>
              </w:rPr>
              <w:t>142,44</w:t>
            </w:r>
          </w:p>
        </w:tc>
      </w:tr>
      <w:tr w:rsidR="000E7D19" w:rsidRPr="000E7D19" w14:paraId="24054107" w14:textId="77777777" w:rsidTr="000E7D19">
        <w:trPr>
          <w:trHeight w:val="300"/>
        </w:trPr>
        <w:tc>
          <w:tcPr>
            <w:tcW w:w="2460" w:type="dxa"/>
            <w:tcBorders>
              <w:top w:val="nil"/>
              <w:left w:val="single" w:sz="8" w:space="0" w:color="auto"/>
              <w:bottom w:val="single" w:sz="4" w:space="0" w:color="auto"/>
              <w:right w:val="nil"/>
            </w:tcBorders>
            <w:shd w:val="clear" w:color="auto" w:fill="auto"/>
            <w:noWrap/>
            <w:hideMark/>
          </w:tcPr>
          <w:p w14:paraId="24054103" w14:textId="77777777" w:rsidR="000E7D19" w:rsidRPr="000E7D19" w:rsidRDefault="000E7D19" w:rsidP="000E7D19">
            <w:pPr>
              <w:jc w:val="center"/>
              <w:rPr>
                <w:rFonts w:ascii="Calibri" w:hAnsi="Calibri"/>
                <w:color w:val="000000"/>
                <w:sz w:val="22"/>
                <w:szCs w:val="22"/>
              </w:rPr>
            </w:pPr>
            <w:r w:rsidRPr="000E7D19">
              <w:rPr>
                <w:rFonts w:ascii="Calibri" w:hAnsi="Calibri"/>
                <w:color w:val="000000"/>
                <w:sz w:val="22"/>
                <w:szCs w:val="22"/>
              </w:rPr>
              <w:t> </w:t>
            </w:r>
          </w:p>
        </w:tc>
        <w:tc>
          <w:tcPr>
            <w:tcW w:w="1200" w:type="dxa"/>
            <w:tcBorders>
              <w:top w:val="nil"/>
              <w:left w:val="nil"/>
              <w:bottom w:val="single" w:sz="4" w:space="0" w:color="auto"/>
              <w:right w:val="nil"/>
            </w:tcBorders>
            <w:shd w:val="clear" w:color="auto" w:fill="auto"/>
            <w:noWrap/>
            <w:hideMark/>
          </w:tcPr>
          <w:p w14:paraId="24054104" w14:textId="77777777" w:rsidR="000E7D19" w:rsidRPr="000E7D19" w:rsidRDefault="000E7D19" w:rsidP="000E7D19">
            <w:pPr>
              <w:rPr>
                <w:rFonts w:ascii="Calibri" w:hAnsi="Calibri"/>
                <w:color w:val="000000"/>
                <w:sz w:val="22"/>
                <w:szCs w:val="22"/>
              </w:rPr>
            </w:pPr>
            <w:r w:rsidRPr="000E7D19">
              <w:rPr>
                <w:rFonts w:ascii="Calibri" w:hAnsi="Calibri"/>
                <w:color w:val="000000"/>
                <w:sz w:val="22"/>
                <w:szCs w:val="22"/>
              </w:rPr>
              <w:t>TVA à 20 %</w:t>
            </w:r>
          </w:p>
        </w:tc>
        <w:tc>
          <w:tcPr>
            <w:tcW w:w="1200" w:type="dxa"/>
            <w:tcBorders>
              <w:top w:val="nil"/>
              <w:left w:val="nil"/>
              <w:bottom w:val="single" w:sz="4" w:space="0" w:color="auto"/>
              <w:right w:val="single" w:sz="4" w:space="0" w:color="auto"/>
            </w:tcBorders>
            <w:shd w:val="clear" w:color="auto" w:fill="auto"/>
            <w:noWrap/>
            <w:hideMark/>
          </w:tcPr>
          <w:p w14:paraId="24054105" w14:textId="77777777" w:rsidR="000E7D19" w:rsidRPr="000E7D19" w:rsidRDefault="000E7D19" w:rsidP="000E7D19">
            <w:pP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676160" behindDoc="0" locked="0" layoutInCell="1" allowOverlap="1" wp14:anchorId="24054140" wp14:editId="24054141">
                      <wp:simplePos x="0" y="0"/>
                      <wp:positionH relativeFrom="column">
                        <wp:posOffset>538479</wp:posOffset>
                      </wp:positionH>
                      <wp:positionV relativeFrom="paragraph">
                        <wp:posOffset>105410</wp:posOffset>
                      </wp:positionV>
                      <wp:extent cx="1057275" cy="933450"/>
                      <wp:effectExtent l="0" t="0" r="66675" b="57150"/>
                      <wp:wrapNone/>
                      <wp:docPr id="23" name="Connecteur droit avec flèche 23"/>
                      <wp:cNvGraphicFramePr/>
                      <a:graphic xmlns:a="http://schemas.openxmlformats.org/drawingml/2006/main">
                        <a:graphicData uri="http://schemas.microsoft.com/office/word/2010/wordprocessingShape">
                          <wps:wsp>
                            <wps:cNvCnPr/>
                            <wps:spPr>
                              <a:xfrm>
                                <a:off x="0" y="0"/>
                                <a:ext cx="1057275" cy="933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FE0C30" id="Connecteur droit avec flèche 23" o:spid="_x0000_s1026" type="#_x0000_t32" style="position:absolute;margin-left:42.4pt;margin-top:8.3pt;width:83.25pt;height:73.5pt;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Ns5AEAAAkEAAAOAAAAZHJzL2Uyb0RvYy54bWysU9uO0zAQfUfiHyy/0yQtZaFqug9d4AVB&#10;xeUDvM64seSbxt6k/SP+gx9j7KZZBEgIxMsk9syZOXNmvL09WcMGwKi9a3mzqDkDJ32n3bHlXz6/&#10;efaSs5iE64TxDlp+hshvd0+fbMewgaXvvekAGSVxcTOGlvcphU1VRdmDFXHhAzhyKo9WJDrisepQ&#10;jJTdmmpZ1y+q0WMX0EuIkW7vLk6+K/mVApk+KBUhMdNy4paKxWLvs612W7E5ogi9lhMN8Q8srNCO&#10;is6p7kQS7AH1L6msluijV2khva28UlpC6YG6aeqfuvnUiwClFxInhlmm+P/SyvfDAZnuWr5cceaE&#10;pRntvXMkHDwg69DrxMQAkinz7StNhVEciTaGuCHs3h1wOsVwwKzASaHNX+qNnYrQ51loOCUm6bKp&#10;1zfLmzVnknyvVqvn6zKJ6hEdMKa34C3LPy2PCYU+9mmi5rEpaovhXUxUn4BXQC5tXLZJaPPadSyd&#10;AzUlEP2YmVNs9le5gwvn8pfOBi7Yj6BIkMyy1CirCHuDbBC0REJKcKmZM1F0hiltzAys/wyc4jMU&#10;ypr+DXhGlMrepRlstfP4u+rpdKWsLvFXBS59ZwnufXcu0yzS0L4Vraa3kRf6x3OBP77g3XcAAAD/&#10;/wMAUEsDBBQABgAIAAAAIQAenAiM3QAAAAkBAAAPAAAAZHJzL2Rvd25yZXYueG1sTI/BTsMwEETv&#10;SPyDtUjcqJMWrBLiVIiKC5dCqThv420cEa+j2G0CX497oseZWc28LVeT68SJhtB61pDPMhDEtTct&#10;Nxp2n693SxAhIhvsPJOGHwqwqq6vSiyMH/mDTtvYiFTCoUANNsa+kDLUlhyGme+JU3bwg8OY5NBI&#10;M+CYyl0n51mmpMOW04LFnl4s1d/bo9PwGN5tDPaL1odNrja/2KzfdqPWtzfT8xOISFP8P4YzfkKH&#10;KjHt/ZFNEJ2G5X0ij8lXCkTK5w/5AsT+bCwUyKqUlx9UfwAAAP//AwBQSwECLQAUAAYACAAAACEA&#10;toM4kv4AAADhAQAAEwAAAAAAAAAAAAAAAAAAAAAAW0NvbnRlbnRfVHlwZXNdLnhtbFBLAQItABQA&#10;BgAIAAAAIQA4/SH/1gAAAJQBAAALAAAAAAAAAAAAAAAAAC8BAABfcmVscy8ucmVsc1BLAQItABQA&#10;BgAIAAAAIQCuSmNs5AEAAAkEAAAOAAAAAAAAAAAAAAAAAC4CAABkcnMvZTJvRG9jLnhtbFBLAQIt&#10;ABQABgAIAAAAIQAenAiM3QAAAAkBAAAPAAAAAAAAAAAAAAAAAD4EAABkcnMvZG93bnJldi54bWxQ&#10;SwUGAAAAAAQABADzAAAASAUAAAAA&#10;" strokecolor="#4579b8 [3044]">
                      <v:stroke endarrow="open"/>
                    </v:shape>
                  </w:pict>
                </mc:Fallback>
              </mc:AlternateContent>
            </w:r>
            <w:r w:rsidRPr="000E7D19">
              <w:rPr>
                <w:rFonts w:ascii="Calibri" w:hAnsi="Calibri"/>
                <w:color w:val="000000"/>
                <w:sz w:val="22"/>
                <w:szCs w:val="22"/>
              </w:rPr>
              <w:t> </w:t>
            </w:r>
          </w:p>
        </w:tc>
        <w:tc>
          <w:tcPr>
            <w:tcW w:w="1560" w:type="dxa"/>
            <w:tcBorders>
              <w:top w:val="nil"/>
              <w:left w:val="nil"/>
              <w:bottom w:val="single" w:sz="4" w:space="0" w:color="auto"/>
              <w:right w:val="single" w:sz="8" w:space="0" w:color="auto"/>
            </w:tcBorders>
            <w:shd w:val="clear" w:color="auto" w:fill="auto"/>
            <w:noWrap/>
            <w:vAlign w:val="bottom"/>
            <w:hideMark/>
          </w:tcPr>
          <w:p w14:paraId="24054106" w14:textId="77777777" w:rsidR="000E7D19" w:rsidRPr="000E7D19" w:rsidRDefault="000E7D19" w:rsidP="000E7D19">
            <w:pPr>
              <w:jc w:val="right"/>
              <w:rPr>
                <w:rFonts w:ascii="Calibri" w:hAnsi="Calibri"/>
                <w:color w:val="000000"/>
                <w:sz w:val="22"/>
                <w:szCs w:val="22"/>
              </w:rPr>
            </w:pPr>
            <w:r w:rsidRPr="000E7D19">
              <w:rPr>
                <w:rFonts w:ascii="Calibri" w:hAnsi="Calibri"/>
                <w:color w:val="000000"/>
                <w:sz w:val="22"/>
                <w:szCs w:val="22"/>
              </w:rPr>
              <w:t>28,49</w:t>
            </w:r>
          </w:p>
        </w:tc>
      </w:tr>
      <w:tr w:rsidR="000E7D19" w:rsidRPr="000E7D19" w14:paraId="2405410C" w14:textId="77777777" w:rsidTr="000E7D19">
        <w:trPr>
          <w:trHeight w:val="300"/>
        </w:trPr>
        <w:tc>
          <w:tcPr>
            <w:tcW w:w="2460" w:type="dxa"/>
            <w:tcBorders>
              <w:top w:val="nil"/>
              <w:left w:val="single" w:sz="8" w:space="0" w:color="auto"/>
              <w:bottom w:val="single" w:sz="4" w:space="0" w:color="auto"/>
              <w:right w:val="nil"/>
            </w:tcBorders>
            <w:shd w:val="clear" w:color="auto" w:fill="auto"/>
            <w:noWrap/>
            <w:hideMark/>
          </w:tcPr>
          <w:p w14:paraId="24054108" w14:textId="77777777" w:rsidR="000E7D19" w:rsidRPr="000E7D19" w:rsidRDefault="000E7D19" w:rsidP="000E7D19">
            <w:pPr>
              <w:jc w:val="center"/>
              <w:rPr>
                <w:rFonts w:ascii="Calibri" w:hAnsi="Calibri"/>
                <w:color w:val="000000"/>
                <w:sz w:val="22"/>
                <w:szCs w:val="22"/>
              </w:rPr>
            </w:pPr>
            <w:r w:rsidRPr="000E7D19">
              <w:rPr>
                <w:rFonts w:ascii="Calibri" w:hAnsi="Calibri"/>
                <w:color w:val="000000"/>
                <w:sz w:val="22"/>
                <w:szCs w:val="22"/>
              </w:rPr>
              <w:t> </w:t>
            </w:r>
          </w:p>
        </w:tc>
        <w:tc>
          <w:tcPr>
            <w:tcW w:w="1200" w:type="dxa"/>
            <w:tcBorders>
              <w:top w:val="nil"/>
              <w:left w:val="nil"/>
              <w:bottom w:val="nil"/>
              <w:right w:val="nil"/>
            </w:tcBorders>
            <w:shd w:val="clear" w:color="auto" w:fill="auto"/>
            <w:noWrap/>
            <w:hideMark/>
          </w:tcPr>
          <w:p w14:paraId="24054109" w14:textId="77777777" w:rsidR="000E7D19" w:rsidRPr="000E7D19" w:rsidRDefault="000E7D19" w:rsidP="000E7D19">
            <w:pPr>
              <w:rPr>
                <w:rFonts w:ascii="Calibri" w:hAnsi="Calibri"/>
                <w:b/>
                <w:bCs/>
                <w:color w:val="000000"/>
                <w:sz w:val="22"/>
                <w:szCs w:val="22"/>
              </w:rPr>
            </w:pPr>
            <w:r w:rsidRPr="000E7D19">
              <w:rPr>
                <w:rFonts w:ascii="Calibri" w:hAnsi="Calibri"/>
                <w:b/>
                <w:bCs/>
                <w:color w:val="000000"/>
                <w:sz w:val="22"/>
                <w:szCs w:val="22"/>
              </w:rPr>
              <w:t>Total TTC</w:t>
            </w:r>
          </w:p>
        </w:tc>
        <w:tc>
          <w:tcPr>
            <w:tcW w:w="1200" w:type="dxa"/>
            <w:tcBorders>
              <w:top w:val="nil"/>
              <w:left w:val="nil"/>
              <w:bottom w:val="nil"/>
              <w:right w:val="single" w:sz="4" w:space="0" w:color="auto"/>
            </w:tcBorders>
            <w:shd w:val="clear" w:color="auto" w:fill="auto"/>
            <w:noWrap/>
            <w:hideMark/>
          </w:tcPr>
          <w:p w14:paraId="2405410A" w14:textId="77777777" w:rsidR="000E7D19" w:rsidRPr="000E7D19" w:rsidRDefault="000E7D19" w:rsidP="000E7D19">
            <w:pPr>
              <w:rPr>
                <w:rFonts w:ascii="Calibri" w:hAnsi="Calibri"/>
                <w:color w:val="000000"/>
                <w:sz w:val="22"/>
                <w:szCs w:val="22"/>
              </w:rPr>
            </w:pPr>
            <w:r w:rsidRPr="000E7D19">
              <w:rPr>
                <w:rFonts w:ascii="Calibri" w:hAnsi="Calibri"/>
                <w:color w:val="000000"/>
                <w:sz w:val="22"/>
                <w:szCs w:val="22"/>
              </w:rPr>
              <w:t> </w:t>
            </w:r>
          </w:p>
        </w:tc>
        <w:tc>
          <w:tcPr>
            <w:tcW w:w="1560" w:type="dxa"/>
            <w:tcBorders>
              <w:top w:val="nil"/>
              <w:left w:val="nil"/>
              <w:bottom w:val="nil"/>
              <w:right w:val="single" w:sz="8" w:space="0" w:color="auto"/>
            </w:tcBorders>
            <w:shd w:val="clear" w:color="auto" w:fill="auto"/>
            <w:noWrap/>
            <w:vAlign w:val="bottom"/>
            <w:hideMark/>
          </w:tcPr>
          <w:p w14:paraId="2405410B" w14:textId="77777777" w:rsidR="000E7D19" w:rsidRPr="000E7D19" w:rsidRDefault="000E7D19" w:rsidP="000E7D19">
            <w:pPr>
              <w:jc w:val="right"/>
              <w:rPr>
                <w:rFonts w:ascii="Calibri" w:hAnsi="Calibri"/>
                <w:b/>
                <w:bCs/>
                <w:color w:val="000000"/>
                <w:sz w:val="22"/>
                <w:szCs w:val="22"/>
              </w:rPr>
            </w:pPr>
            <w:r w:rsidRPr="000E7D19">
              <w:rPr>
                <w:rFonts w:ascii="Calibri" w:hAnsi="Calibri"/>
                <w:b/>
                <w:bCs/>
                <w:color w:val="000000"/>
                <w:sz w:val="22"/>
                <w:szCs w:val="22"/>
              </w:rPr>
              <w:t>173,84</w:t>
            </w:r>
          </w:p>
        </w:tc>
      </w:tr>
      <w:tr w:rsidR="000E7D19" w:rsidRPr="000E7D19" w14:paraId="24054111" w14:textId="77777777" w:rsidTr="000E7D19">
        <w:trPr>
          <w:trHeight w:val="300"/>
        </w:trPr>
        <w:tc>
          <w:tcPr>
            <w:tcW w:w="2460" w:type="dxa"/>
            <w:tcBorders>
              <w:top w:val="nil"/>
              <w:left w:val="single" w:sz="8" w:space="0" w:color="auto"/>
              <w:bottom w:val="nil"/>
              <w:right w:val="nil"/>
            </w:tcBorders>
            <w:shd w:val="clear" w:color="auto" w:fill="auto"/>
            <w:noWrap/>
            <w:vAlign w:val="center"/>
            <w:hideMark/>
          </w:tcPr>
          <w:p w14:paraId="2405410D" w14:textId="77777777" w:rsidR="000E7D19" w:rsidRPr="000E7D19" w:rsidRDefault="000E7D19" w:rsidP="000E7D19">
            <w:pPr>
              <w:jc w:val="center"/>
              <w:rPr>
                <w:rFonts w:ascii="Calibri" w:hAnsi="Calibri"/>
                <w:color w:val="000000"/>
                <w:sz w:val="22"/>
                <w:szCs w:val="22"/>
              </w:rPr>
            </w:pPr>
            <w:r w:rsidRPr="000E7D19">
              <w:rPr>
                <w:rFonts w:ascii="Calibri" w:hAnsi="Calibri"/>
                <w:color w:val="000000"/>
                <w:sz w:val="22"/>
                <w:szCs w:val="22"/>
              </w:rPr>
              <w:t> </w:t>
            </w:r>
          </w:p>
        </w:tc>
        <w:tc>
          <w:tcPr>
            <w:tcW w:w="1200" w:type="dxa"/>
            <w:tcBorders>
              <w:top w:val="single" w:sz="4" w:space="0" w:color="auto"/>
              <w:left w:val="nil"/>
              <w:bottom w:val="nil"/>
              <w:right w:val="nil"/>
            </w:tcBorders>
            <w:shd w:val="clear" w:color="auto" w:fill="auto"/>
            <w:noWrap/>
            <w:vAlign w:val="center"/>
            <w:hideMark/>
          </w:tcPr>
          <w:p w14:paraId="2405410E" w14:textId="77777777" w:rsidR="000E7D19" w:rsidRPr="000E7D19" w:rsidRDefault="000E7D19" w:rsidP="000E7D19">
            <w:pPr>
              <w:jc w:val="center"/>
              <w:rPr>
                <w:rFonts w:ascii="Calibri" w:hAnsi="Calibri"/>
                <w:color w:val="000000"/>
                <w:sz w:val="22"/>
                <w:szCs w:val="22"/>
              </w:rPr>
            </w:pPr>
            <w:r w:rsidRPr="000E7D19">
              <w:rPr>
                <w:rFonts w:ascii="Calibri" w:hAnsi="Calibri"/>
                <w:color w:val="000000"/>
                <w:sz w:val="22"/>
                <w:szCs w:val="22"/>
              </w:rPr>
              <w:t> </w:t>
            </w:r>
          </w:p>
        </w:tc>
        <w:tc>
          <w:tcPr>
            <w:tcW w:w="1200" w:type="dxa"/>
            <w:tcBorders>
              <w:top w:val="single" w:sz="4" w:space="0" w:color="auto"/>
              <w:left w:val="nil"/>
              <w:bottom w:val="nil"/>
              <w:right w:val="nil"/>
            </w:tcBorders>
            <w:shd w:val="clear" w:color="auto" w:fill="auto"/>
            <w:noWrap/>
            <w:vAlign w:val="center"/>
            <w:hideMark/>
          </w:tcPr>
          <w:p w14:paraId="2405410F" w14:textId="77777777" w:rsidR="000E7D19" w:rsidRPr="000E7D19" w:rsidRDefault="000E7D19" w:rsidP="000E7D19">
            <w:pPr>
              <w:jc w:val="center"/>
              <w:rPr>
                <w:rFonts w:ascii="Calibri" w:hAnsi="Calibri"/>
                <w:color w:val="000000"/>
                <w:sz w:val="22"/>
                <w:szCs w:val="22"/>
              </w:rPr>
            </w:pPr>
            <w:r w:rsidRPr="000E7D19">
              <w:rPr>
                <w:rFonts w:ascii="Calibri" w:hAnsi="Calibri"/>
                <w:color w:val="000000"/>
                <w:sz w:val="22"/>
                <w:szCs w:val="22"/>
              </w:rPr>
              <w:t> </w:t>
            </w:r>
          </w:p>
        </w:tc>
        <w:tc>
          <w:tcPr>
            <w:tcW w:w="1560" w:type="dxa"/>
            <w:tcBorders>
              <w:top w:val="single" w:sz="4" w:space="0" w:color="auto"/>
              <w:left w:val="nil"/>
              <w:bottom w:val="nil"/>
              <w:right w:val="single" w:sz="8" w:space="0" w:color="auto"/>
            </w:tcBorders>
            <w:shd w:val="clear" w:color="auto" w:fill="auto"/>
            <w:noWrap/>
            <w:vAlign w:val="bottom"/>
            <w:hideMark/>
          </w:tcPr>
          <w:p w14:paraId="24054110" w14:textId="77777777" w:rsidR="000E7D19" w:rsidRPr="000E7D19" w:rsidRDefault="000E7D19" w:rsidP="000E7D19">
            <w:pPr>
              <w:rPr>
                <w:rFonts w:ascii="Calibri" w:hAnsi="Calibri"/>
                <w:color w:val="000000"/>
                <w:sz w:val="22"/>
                <w:szCs w:val="22"/>
              </w:rPr>
            </w:pPr>
            <w:r w:rsidRPr="000E7D19">
              <w:rPr>
                <w:rFonts w:ascii="Calibri" w:hAnsi="Calibri"/>
                <w:color w:val="000000"/>
                <w:sz w:val="22"/>
                <w:szCs w:val="22"/>
              </w:rPr>
              <w:t> </w:t>
            </w:r>
          </w:p>
        </w:tc>
      </w:tr>
      <w:tr w:rsidR="000E7D19" w:rsidRPr="000E7D19" w14:paraId="24054113" w14:textId="77777777" w:rsidTr="000E7D19">
        <w:trPr>
          <w:trHeight w:val="315"/>
        </w:trPr>
        <w:tc>
          <w:tcPr>
            <w:tcW w:w="6420" w:type="dxa"/>
            <w:gridSpan w:val="4"/>
            <w:tcBorders>
              <w:top w:val="nil"/>
              <w:left w:val="single" w:sz="8" w:space="0" w:color="auto"/>
              <w:bottom w:val="single" w:sz="8" w:space="0" w:color="auto"/>
              <w:right w:val="single" w:sz="8" w:space="0" w:color="000000"/>
            </w:tcBorders>
            <w:shd w:val="clear" w:color="auto" w:fill="auto"/>
            <w:noWrap/>
            <w:vAlign w:val="bottom"/>
            <w:hideMark/>
          </w:tcPr>
          <w:p w14:paraId="24054112" w14:textId="77777777" w:rsidR="000E7D19" w:rsidRPr="000E7D19" w:rsidRDefault="000E7D19" w:rsidP="000E7D19">
            <w:pPr>
              <w:rPr>
                <w:rFonts w:ascii="Calibri" w:hAnsi="Calibri"/>
                <w:color w:val="000000"/>
              </w:rPr>
            </w:pPr>
            <w:r w:rsidRPr="000E7D19">
              <w:rPr>
                <w:rFonts w:ascii="Calibri" w:hAnsi="Calibri"/>
                <w:color w:val="000000"/>
              </w:rPr>
              <w:t>Conditions de règlement : escompte de 2% si paiement comptant</w:t>
            </w:r>
          </w:p>
        </w:tc>
      </w:tr>
    </w:tbl>
    <w:p w14:paraId="24054114" w14:textId="77777777" w:rsidR="003418FA" w:rsidRPr="0024275A" w:rsidRDefault="000E7D19" w:rsidP="000E7D19">
      <w:pPr>
        <w:rPr>
          <w:b/>
          <w:sz w:val="24"/>
          <w:szCs w:val="24"/>
        </w:rPr>
      </w:pPr>
      <w:r w:rsidRPr="007943C6">
        <w:rPr>
          <w:rStyle w:val="corps-c-c21"/>
          <w:noProof/>
        </w:rPr>
        <mc:AlternateContent>
          <mc:Choice Requires="wps">
            <w:drawing>
              <wp:anchor distT="0" distB="0" distL="114300" distR="114300" simplePos="0" relativeHeight="251671040" behindDoc="0" locked="0" layoutInCell="1" allowOverlap="1" wp14:anchorId="24054142" wp14:editId="24054143">
                <wp:simplePos x="0" y="0"/>
                <wp:positionH relativeFrom="column">
                  <wp:posOffset>-17145</wp:posOffset>
                </wp:positionH>
                <wp:positionV relativeFrom="paragraph">
                  <wp:posOffset>146050</wp:posOffset>
                </wp:positionV>
                <wp:extent cx="10004425" cy="2324100"/>
                <wp:effectExtent l="0" t="0" r="15875" b="1905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4425" cy="2324100"/>
                        </a:xfrm>
                        <a:prstGeom prst="rect">
                          <a:avLst/>
                        </a:prstGeom>
                        <a:solidFill>
                          <a:srgbClr val="FFFFFF"/>
                        </a:solidFill>
                        <a:ln w="9525">
                          <a:solidFill>
                            <a:srgbClr val="000000"/>
                          </a:solidFill>
                          <a:miter lim="800000"/>
                          <a:headEnd/>
                          <a:tailEnd/>
                        </a:ln>
                      </wps:spPr>
                      <wps:txbx>
                        <w:txbxContent>
                          <w:p w14:paraId="24054162" w14:textId="77777777" w:rsidR="007458DC" w:rsidRPr="005C6A07" w:rsidRDefault="007458DC" w:rsidP="0024275A">
                            <w:r w:rsidRPr="005C6A07">
                              <w:rPr>
                                <w:b/>
                              </w:rPr>
                              <w:t>La TVA</w:t>
                            </w:r>
                            <w:r w:rsidRPr="005C6A07">
                              <w:t xml:space="preserve"> (Taxe sur la Valeur Ajoutée) :</w:t>
                            </w:r>
                            <w:r>
                              <w:br/>
                            </w:r>
                          </w:p>
                          <w:p w14:paraId="24054163" w14:textId="77777777" w:rsidR="007458DC" w:rsidRPr="005C6A07" w:rsidRDefault="007458DC" w:rsidP="005C6A07">
                            <w:pPr>
                              <w:pStyle w:val="Paragraphedeliste"/>
                              <w:numPr>
                                <w:ilvl w:val="0"/>
                                <w:numId w:val="39"/>
                              </w:numPr>
                              <w:spacing w:line="240" w:lineRule="auto"/>
                              <w:rPr>
                                <w:rFonts w:ascii="Times New Roman" w:hAnsi="Times New Roman"/>
                                <w:sz w:val="20"/>
                                <w:szCs w:val="20"/>
                              </w:rPr>
                            </w:pPr>
                            <w:r w:rsidRPr="005C6A07">
                              <w:rPr>
                                <w:rFonts w:ascii="Times New Roman" w:hAnsi="Times New Roman"/>
                                <w:sz w:val="20"/>
                                <w:szCs w:val="20"/>
                              </w:rPr>
                              <w:t>Est un impôt sur la consommation qui représente la première des recettes du budget de l’Etat.</w:t>
                            </w:r>
                          </w:p>
                          <w:p w14:paraId="24054164" w14:textId="77777777" w:rsidR="007458DC" w:rsidRPr="005C6A07" w:rsidRDefault="007458DC" w:rsidP="005C6A07">
                            <w:pPr>
                              <w:pStyle w:val="Paragraphedeliste"/>
                              <w:numPr>
                                <w:ilvl w:val="0"/>
                                <w:numId w:val="39"/>
                              </w:numPr>
                              <w:spacing w:line="240" w:lineRule="auto"/>
                              <w:rPr>
                                <w:rFonts w:ascii="Times New Roman" w:hAnsi="Times New Roman"/>
                                <w:sz w:val="20"/>
                                <w:szCs w:val="20"/>
                              </w:rPr>
                            </w:pPr>
                            <w:r w:rsidRPr="005C6A07">
                              <w:rPr>
                                <w:rFonts w:ascii="Times New Roman" w:hAnsi="Times New Roman"/>
                                <w:sz w:val="20"/>
                                <w:szCs w:val="20"/>
                              </w:rPr>
                              <w:t>Les taux de TVA sont fixés par la loi de finances</w:t>
                            </w:r>
                            <w:r>
                              <w:rPr>
                                <w:rFonts w:ascii="Times New Roman" w:hAnsi="Times New Roman"/>
                                <w:sz w:val="20"/>
                                <w:szCs w:val="20"/>
                              </w:rPr>
                              <w:t xml:space="preserve"> ; </w:t>
                            </w:r>
                            <w:r w:rsidRPr="005C6A07">
                              <w:rPr>
                                <w:rFonts w:ascii="Times New Roman" w:hAnsi="Times New Roman"/>
                                <w:sz w:val="20"/>
                                <w:szCs w:val="20"/>
                              </w:rPr>
                              <w:t xml:space="preserve">la dernière modification de taux de TVA est intervenue au 1er janvier 2014. </w:t>
                            </w:r>
                            <w:r>
                              <w:rPr>
                                <w:rFonts w:ascii="Times New Roman" w:hAnsi="Times New Roman"/>
                                <w:sz w:val="20"/>
                                <w:szCs w:val="20"/>
                              </w:rPr>
                              <w:br/>
                              <w:t>Il</w:t>
                            </w:r>
                            <w:r w:rsidRPr="005C6A07">
                              <w:rPr>
                                <w:rFonts w:ascii="Times New Roman" w:hAnsi="Times New Roman"/>
                                <w:sz w:val="20"/>
                                <w:szCs w:val="20"/>
                              </w:rPr>
                              <w:t xml:space="preserve"> existe 4</w:t>
                            </w:r>
                            <w:r>
                              <w:rPr>
                                <w:rFonts w:ascii="Times New Roman" w:hAnsi="Times New Roman"/>
                                <w:sz w:val="20"/>
                                <w:szCs w:val="20"/>
                              </w:rPr>
                              <w:t xml:space="preserve"> taux</w:t>
                            </w:r>
                            <w:r w:rsidRPr="005C6A07">
                              <w:rPr>
                                <w:rFonts w:ascii="Times New Roman" w:hAnsi="Times New Roman"/>
                                <w:sz w:val="20"/>
                                <w:szCs w:val="20"/>
                              </w:rPr>
                              <w:t> :</w:t>
                            </w:r>
                          </w:p>
                          <w:p w14:paraId="24054165" w14:textId="77777777" w:rsidR="007458DC" w:rsidRDefault="007458DC" w:rsidP="005C6A07">
                            <w:pPr>
                              <w:pStyle w:val="Paragraphedeliste"/>
                              <w:numPr>
                                <w:ilvl w:val="0"/>
                                <w:numId w:val="40"/>
                              </w:numPr>
                              <w:spacing w:line="240" w:lineRule="auto"/>
                              <w:rPr>
                                <w:rFonts w:ascii="Times New Roman" w:hAnsi="Times New Roman"/>
                                <w:sz w:val="20"/>
                                <w:szCs w:val="20"/>
                              </w:rPr>
                            </w:pPr>
                            <w:r w:rsidRPr="005C6A07">
                              <w:rPr>
                                <w:rFonts w:ascii="Times New Roman" w:hAnsi="Times New Roman"/>
                                <w:b/>
                                <w:sz w:val="20"/>
                                <w:szCs w:val="20"/>
                              </w:rPr>
                              <w:t>Taux normal </w:t>
                            </w:r>
                            <w:r w:rsidRPr="005C6A07">
                              <w:rPr>
                                <w:rFonts w:ascii="Times New Roman" w:hAnsi="Times New Roman"/>
                                <w:sz w:val="20"/>
                                <w:szCs w:val="20"/>
                              </w:rPr>
                              <w:t>: 20 %</w:t>
                            </w:r>
                            <w:r>
                              <w:rPr>
                                <w:rFonts w:ascii="Times New Roman" w:hAnsi="Times New Roman"/>
                                <w:sz w:val="20"/>
                                <w:szCs w:val="20"/>
                              </w:rPr>
                              <w:t xml:space="preserve"> (</w:t>
                            </w:r>
                            <w:r w:rsidRPr="005C6A07">
                              <w:rPr>
                                <w:rFonts w:ascii="Times New Roman" w:hAnsi="Times New Roman"/>
                                <w:sz w:val="20"/>
                                <w:szCs w:val="20"/>
                              </w:rPr>
                              <w:t>pour la majorité des ventes de biens et des prestations de services</w:t>
                            </w:r>
                            <w:r>
                              <w:rPr>
                                <w:rFonts w:ascii="Times New Roman" w:hAnsi="Times New Roman"/>
                                <w:sz w:val="20"/>
                                <w:szCs w:val="20"/>
                              </w:rPr>
                              <w:t>).</w:t>
                            </w:r>
                          </w:p>
                          <w:p w14:paraId="24054166" w14:textId="77777777" w:rsidR="007458DC" w:rsidRDefault="007458DC" w:rsidP="005C6A07">
                            <w:pPr>
                              <w:pStyle w:val="Paragraphedeliste"/>
                              <w:numPr>
                                <w:ilvl w:val="0"/>
                                <w:numId w:val="40"/>
                              </w:numPr>
                              <w:spacing w:line="240" w:lineRule="auto"/>
                              <w:rPr>
                                <w:rFonts w:ascii="Times New Roman" w:hAnsi="Times New Roman"/>
                                <w:sz w:val="20"/>
                                <w:szCs w:val="20"/>
                              </w:rPr>
                            </w:pPr>
                            <w:r w:rsidRPr="005C6A07">
                              <w:rPr>
                                <w:rFonts w:ascii="Times New Roman" w:hAnsi="Times New Roman"/>
                                <w:b/>
                                <w:sz w:val="20"/>
                                <w:szCs w:val="20"/>
                              </w:rPr>
                              <w:t>Taux intermédiaire</w:t>
                            </w:r>
                            <w:r w:rsidRPr="005C6A07">
                              <w:rPr>
                                <w:rFonts w:ascii="Times New Roman" w:hAnsi="Times New Roman"/>
                                <w:sz w:val="20"/>
                                <w:szCs w:val="20"/>
                              </w:rPr>
                              <w:t> : 10%</w:t>
                            </w:r>
                            <w:r>
                              <w:rPr>
                                <w:rFonts w:ascii="Times New Roman" w:hAnsi="Times New Roman"/>
                                <w:sz w:val="20"/>
                                <w:szCs w:val="20"/>
                              </w:rPr>
                              <w:t xml:space="preserve"> (</w:t>
                            </w:r>
                            <w:r w:rsidRPr="005C6A07">
                              <w:rPr>
                                <w:rFonts w:ascii="Times New Roman" w:hAnsi="Times New Roman"/>
                                <w:sz w:val="20"/>
                                <w:szCs w:val="20"/>
                              </w:rPr>
                              <w:t xml:space="preserve">applicable </w:t>
                            </w:r>
                            <w:r>
                              <w:rPr>
                                <w:rFonts w:ascii="Times New Roman" w:hAnsi="Times New Roman"/>
                                <w:sz w:val="20"/>
                                <w:szCs w:val="20"/>
                              </w:rPr>
                              <w:t xml:space="preserve">notamment </w:t>
                            </w:r>
                            <w:r w:rsidRPr="005C6A07">
                              <w:rPr>
                                <w:rFonts w:ascii="Times New Roman" w:hAnsi="Times New Roman"/>
                                <w:sz w:val="20"/>
                                <w:szCs w:val="20"/>
                              </w:rPr>
                              <w:t>aux produits agricoles non transformés, au bois de chauffage, aux transports de voyageurs, à la restauration, aux travaux d'amélioration du logement, aux droits d'entrée dans les musées, zoo, etc</w:t>
                            </w:r>
                            <w:r>
                              <w:rPr>
                                <w:rFonts w:ascii="Times New Roman" w:hAnsi="Times New Roman"/>
                                <w:sz w:val="20"/>
                                <w:szCs w:val="20"/>
                              </w:rPr>
                              <w:t>).</w:t>
                            </w:r>
                          </w:p>
                          <w:p w14:paraId="24054167" w14:textId="77777777" w:rsidR="007458DC" w:rsidRDefault="007458DC" w:rsidP="005C6A07">
                            <w:pPr>
                              <w:pStyle w:val="Paragraphedeliste"/>
                              <w:numPr>
                                <w:ilvl w:val="0"/>
                                <w:numId w:val="40"/>
                              </w:numPr>
                              <w:spacing w:line="240" w:lineRule="auto"/>
                              <w:rPr>
                                <w:rFonts w:ascii="Times New Roman" w:hAnsi="Times New Roman"/>
                                <w:sz w:val="20"/>
                                <w:szCs w:val="20"/>
                              </w:rPr>
                            </w:pPr>
                            <w:r w:rsidRPr="005C6A07">
                              <w:rPr>
                                <w:rFonts w:ascii="Times New Roman" w:hAnsi="Times New Roman"/>
                                <w:b/>
                                <w:sz w:val="20"/>
                                <w:szCs w:val="20"/>
                              </w:rPr>
                              <w:t>Taux réduit </w:t>
                            </w:r>
                            <w:r w:rsidRPr="005C6A07">
                              <w:rPr>
                                <w:rFonts w:ascii="Times New Roman" w:hAnsi="Times New Roman"/>
                                <w:sz w:val="20"/>
                                <w:szCs w:val="20"/>
                              </w:rPr>
                              <w:t>: 5,5%</w:t>
                            </w:r>
                            <w:r>
                              <w:rPr>
                                <w:rFonts w:ascii="Times New Roman" w:hAnsi="Times New Roman"/>
                                <w:sz w:val="20"/>
                                <w:szCs w:val="20"/>
                              </w:rPr>
                              <w:t xml:space="preserve"> (il </w:t>
                            </w:r>
                            <w:r w:rsidRPr="005C6A07">
                              <w:rPr>
                                <w:rFonts w:ascii="Times New Roman" w:hAnsi="Times New Roman"/>
                                <w:sz w:val="20"/>
                                <w:szCs w:val="20"/>
                              </w:rPr>
                              <w:t>concerne les produits alimentaires, équipements et services pour handicapés, abonnements gaz et électricité, fourniture de repas dans les cantines scolaires, fourniture de chaleur produite à partir d’énergies renouvelables, livr</w:t>
                            </w:r>
                            <w:r>
                              <w:rPr>
                                <w:rFonts w:ascii="Times New Roman" w:hAnsi="Times New Roman"/>
                                <w:sz w:val="20"/>
                                <w:szCs w:val="20"/>
                              </w:rPr>
                              <w:t xml:space="preserve">es sur tout support, billetterie </w:t>
                            </w:r>
                            <w:r w:rsidRPr="005C6A07">
                              <w:rPr>
                                <w:rFonts w:ascii="Times New Roman" w:hAnsi="Times New Roman"/>
                                <w:sz w:val="20"/>
                                <w:szCs w:val="20"/>
                              </w:rPr>
                              <w:t>de spectacle vivant, logements sociaux et travaux d’amélioration de la qualité énergétique des logements, livraisons d'œuvres d'art effectuées par leur auteur ou ses ayants droit</w:t>
                            </w:r>
                            <w:r>
                              <w:rPr>
                                <w:rFonts w:ascii="Times New Roman" w:hAnsi="Times New Roman"/>
                                <w:sz w:val="20"/>
                                <w:szCs w:val="20"/>
                              </w:rPr>
                              <w:t>)</w:t>
                            </w:r>
                            <w:r w:rsidRPr="005C6A07">
                              <w:rPr>
                                <w:rFonts w:ascii="Times New Roman" w:hAnsi="Times New Roman"/>
                                <w:sz w:val="20"/>
                                <w:szCs w:val="20"/>
                              </w:rPr>
                              <w:t>.</w:t>
                            </w:r>
                          </w:p>
                          <w:p w14:paraId="24054168" w14:textId="77777777" w:rsidR="007458DC" w:rsidRPr="005C6A07" w:rsidRDefault="007458DC" w:rsidP="005C6A07">
                            <w:pPr>
                              <w:pStyle w:val="Paragraphedeliste"/>
                              <w:numPr>
                                <w:ilvl w:val="0"/>
                                <w:numId w:val="40"/>
                              </w:numPr>
                              <w:spacing w:line="240" w:lineRule="auto"/>
                              <w:rPr>
                                <w:rFonts w:ascii="Times New Roman" w:hAnsi="Times New Roman"/>
                                <w:sz w:val="20"/>
                                <w:szCs w:val="20"/>
                              </w:rPr>
                            </w:pPr>
                            <w:r w:rsidRPr="005C6A07">
                              <w:rPr>
                                <w:rFonts w:ascii="Times New Roman" w:hAnsi="Times New Roman"/>
                                <w:b/>
                                <w:sz w:val="20"/>
                                <w:szCs w:val="20"/>
                              </w:rPr>
                              <w:t>Taux particulier</w:t>
                            </w:r>
                            <w:r w:rsidRPr="005C6A07">
                              <w:rPr>
                                <w:rFonts w:ascii="Times New Roman" w:hAnsi="Times New Roman"/>
                                <w:sz w:val="20"/>
                                <w:szCs w:val="20"/>
                              </w:rPr>
                              <w:t> : 2,1%, est réservé aux médicaments remboursables par la sécurité sociale, aux ventes d’animaux vivants de boucherie et de charcuterie à des non assujettis, à la redevance télévision, à certains spectacles et aux publications de presse inscrites à la Commission paritaire des publications et agences de presse</w:t>
                            </w:r>
                          </w:p>
                          <w:p w14:paraId="24054169" w14:textId="77777777" w:rsidR="007458DC" w:rsidRPr="005C6A07" w:rsidRDefault="007458DC" w:rsidP="0024275A">
                            <w:pPr>
                              <w:pStyle w:val="Paragraphedeliste"/>
                              <w:spacing w:line="240" w:lineRule="auto"/>
                              <w:rPr>
                                <w:rFonts w:ascii="Times New Roman" w:hAnsi="Times New Roman"/>
                                <w:sz w:val="20"/>
                                <w:szCs w:val="20"/>
                              </w:rPr>
                            </w:pPr>
                          </w:p>
                          <w:p w14:paraId="2405416A" w14:textId="77777777" w:rsidR="007458DC" w:rsidRDefault="007458DC" w:rsidP="005C6A07">
                            <w:pPr>
                              <w:pStyle w:val="Paragraphedeliste"/>
                              <w:spacing w:line="240" w:lineRule="auto"/>
                              <w:jc w:val="right"/>
                              <w:rPr>
                                <w:rFonts w:ascii="Times New Roman" w:hAnsi="Times New Roman"/>
                                <w:sz w:val="20"/>
                                <w:szCs w:val="20"/>
                              </w:rPr>
                            </w:pPr>
                            <w:r w:rsidRPr="005C6A07">
                              <w:rPr>
                                <w:rFonts w:ascii="Times New Roman" w:hAnsi="Times New Roman"/>
                                <w:sz w:val="20"/>
                                <w:szCs w:val="20"/>
                              </w:rPr>
                              <w:t xml:space="preserve">Source : </w:t>
                            </w:r>
                            <w:hyperlink r:id="rId17" w:history="1">
                              <w:r w:rsidRPr="00CE0568">
                                <w:rPr>
                                  <w:rStyle w:val="Lienhypertexte"/>
                                  <w:rFonts w:ascii="Times New Roman" w:hAnsi="Times New Roman"/>
                                  <w:sz w:val="20"/>
                                  <w:szCs w:val="20"/>
                                </w:rPr>
                                <w:t>http://www.economie.gouv.fr/cedef/taux-tva-france-et-union-europeenne</w:t>
                              </w:r>
                            </w:hyperlink>
                          </w:p>
                          <w:p w14:paraId="2405416B" w14:textId="77777777" w:rsidR="007458DC" w:rsidRPr="005C6A07" w:rsidRDefault="007458DC" w:rsidP="0024275A">
                            <w:pPr>
                              <w:pStyle w:val="Paragraphedeliste"/>
                              <w:spacing w:line="240" w:lineRule="auto"/>
                            </w:pPr>
                            <w:r w:rsidRPr="005C6A07">
                              <w:rPr>
                                <w:rFonts w:ascii="Times New Roman" w:hAnsi="Times New Roman"/>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54142" id="_x0000_s1036" type="#_x0000_t202" style="position:absolute;margin-left:-1.35pt;margin-top:11.5pt;width:787.75pt;height:1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9/KgIAAFQEAAAOAAAAZHJzL2Uyb0RvYy54bWysVE1v2zAMvQ/YfxB0X+x4TtcacYouXYYB&#10;3QfQ7bKbLMmxMEn0JCV2+utHyWmafWCHYT4IokQ9Pj6SXl6PRpO9dF6Brel8llMiLQeh7LamXz5v&#10;XlxS4gOzgmmwsqYH6en16vmz5dBXsoAOtJCOIIj11dDXtAuhr7LM804a5mfQS4uXLTjDAppumwnH&#10;BkQ3Oivy/CIbwIneAZfe4+ntdElXCb9tJQ8f29bLQHRNkVtIq0trE9dstWTV1rG+U/xIg/0DC8OU&#10;xaAnqFsWGNk59RuUUdyBhzbMOJgM2lZxmXLAbOb5L9ncd6yXKRcUx/cnmfz/g+Uf9p8cUQJrd0GJ&#10;ZQZr9BUrRYQkQY5BkiJqNPS+Qtf7Hp3D+BpG9E/5+v4O+DdPLKw7ZrfyxjkYOskEcpzHl9nZ0wnH&#10;R5BmeA8CY7FdgAQ0ts5EAVESguhYq8OpPsiD8Bgyz/OyLBaUcLwsXhYlnqQgrHp83zsf3kowJG5q&#10;6rADEj7b3/kQ+bDq0SWG86CV2Citk+G2zVo7smfYLZv0HdF/ctOWDDW9WiCRv0MgXfz+BGFUwLbX&#10;ytT08uTEqijcGytSUwam9LRHytoelYziTTKGsRmnwqUIUeYGxAG1dTC1OY4lbjpwD5QM2OI19d93&#10;zElK9DuL9bmal2WciWSUi1cFGu78pjm/YZYjVE0DJdN2HdIcRQks3GAdW5UEfmJy5Iytm3Q/jlmc&#10;jXM7eT39DFY/AAAA//8DAFBLAwQUAAYACAAAACEAeiurC+AAAAAKAQAADwAAAGRycy9kb3ducmV2&#10;LnhtbEyPy07DMBBF90j8gzVIbFDrkECThkwqhASiO2gr2Lqxm0T4EWw3DX/PdAXL0b26c061moxm&#10;o/Khdxbhdp4AU7Zxsrctwm77PCuAhSisFNpZhfCjAqzqy4tKlNKd7LsaN7FlNGJDKRC6GIeS89B0&#10;yogwd4OylB2cNyLS6VsuvTjRuNE8TZIFN6K39KETg3rqVPO1ORqE4u51/Azr7O2jWRz0Mt7k48u3&#10;R7y+mh4fgEU1xb8ynPEJHWpi2rujlYFphFmaUxMhzUjpnN/nKbnsEbJimQCvK/5fof4FAAD//wMA&#10;UEsBAi0AFAAGAAgAAAAhALaDOJL+AAAA4QEAABMAAAAAAAAAAAAAAAAAAAAAAFtDb250ZW50X1R5&#10;cGVzXS54bWxQSwECLQAUAAYACAAAACEAOP0h/9YAAACUAQAACwAAAAAAAAAAAAAAAAAvAQAAX3Jl&#10;bHMvLnJlbHNQSwECLQAUAAYACAAAACEAkqKffyoCAABUBAAADgAAAAAAAAAAAAAAAAAuAgAAZHJz&#10;L2Uyb0RvYy54bWxQSwECLQAUAAYACAAAACEAeiurC+AAAAAKAQAADwAAAAAAAAAAAAAAAACEBAAA&#10;ZHJzL2Rvd25yZXYueG1sUEsFBgAAAAAEAAQA8wAAAJEFAAAAAA==&#10;">
                <v:textbox>
                  <w:txbxContent>
                    <w:p w14:paraId="24054162" w14:textId="77777777" w:rsidR="007458DC" w:rsidRPr="005C6A07" w:rsidRDefault="007458DC" w:rsidP="0024275A">
                      <w:r w:rsidRPr="005C6A07">
                        <w:rPr>
                          <w:b/>
                        </w:rPr>
                        <w:t>La TVA</w:t>
                      </w:r>
                      <w:r w:rsidRPr="005C6A07">
                        <w:t xml:space="preserve"> (Taxe sur la Valeur Ajoutée) :</w:t>
                      </w:r>
                      <w:r>
                        <w:br/>
                      </w:r>
                    </w:p>
                    <w:p w14:paraId="24054163" w14:textId="77777777" w:rsidR="007458DC" w:rsidRPr="005C6A07" w:rsidRDefault="007458DC" w:rsidP="005C6A07">
                      <w:pPr>
                        <w:pStyle w:val="Paragraphedeliste"/>
                        <w:numPr>
                          <w:ilvl w:val="0"/>
                          <w:numId w:val="39"/>
                        </w:numPr>
                        <w:spacing w:line="240" w:lineRule="auto"/>
                        <w:rPr>
                          <w:rFonts w:ascii="Times New Roman" w:hAnsi="Times New Roman"/>
                          <w:sz w:val="20"/>
                          <w:szCs w:val="20"/>
                        </w:rPr>
                      </w:pPr>
                      <w:r w:rsidRPr="005C6A07">
                        <w:rPr>
                          <w:rFonts w:ascii="Times New Roman" w:hAnsi="Times New Roman"/>
                          <w:sz w:val="20"/>
                          <w:szCs w:val="20"/>
                        </w:rPr>
                        <w:t>Est un impôt sur la consommation qui représente la première des recettes du budget de l’Etat.</w:t>
                      </w:r>
                    </w:p>
                    <w:p w14:paraId="24054164" w14:textId="77777777" w:rsidR="007458DC" w:rsidRPr="005C6A07" w:rsidRDefault="007458DC" w:rsidP="005C6A07">
                      <w:pPr>
                        <w:pStyle w:val="Paragraphedeliste"/>
                        <w:numPr>
                          <w:ilvl w:val="0"/>
                          <w:numId w:val="39"/>
                        </w:numPr>
                        <w:spacing w:line="240" w:lineRule="auto"/>
                        <w:rPr>
                          <w:rFonts w:ascii="Times New Roman" w:hAnsi="Times New Roman"/>
                          <w:sz w:val="20"/>
                          <w:szCs w:val="20"/>
                        </w:rPr>
                      </w:pPr>
                      <w:r w:rsidRPr="005C6A07">
                        <w:rPr>
                          <w:rFonts w:ascii="Times New Roman" w:hAnsi="Times New Roman"/>
                          <w:sz w:val="20"/>
                          <w:szCs w:val="20"/>
                        </w:rPr>
                        <w:t>Les taux de TVA sont fixés par la loi de finances</w:t>
                      </w:r>
                      <w:r>
                        <w:rPr>
                          <w:rFonts w:ascii="Times New Roman" w:hAnsi="Times New Roman"/>
                          <w:sz w:val="20"/>
                          <w:szCs w:val="20"/>
                        </w:rPr>
                        <w:t xml:space="preserve"> ; </w:t>
                      </w:r>
                      <w:r w:rsidRPr="005C6A07">
                        <w:rPr>
                          <w:rFonts w:ascii="Times New Roman" w:hAnsi="Times New Roman"/>
                          <w:sz w:val="20"/>
                          <w:szCs w:val="20"/>
                        </w:rPr>
                        <w:t xml:space="preserve">la dernière modification de taux de TVA est intervenue au 1er janvier 2014. </w:t>
                      </w:r>
                      <w:r>
                        <w:rPr>
                          <w:rFonts w:ascii="Times New Roman" w:hAnsi="Times New Roman"/>
                          <w:sz w:val="20"/>
                          <w:szCs w:val="20"/>
                        </w:rPr>
                        <w:br/>
                        <w:t>Il</w:t>
                      </w:r>
                      <w:r w:rsidRPr="005C6A07">
                        <w:rPr>
                          <w:rFonts w:ascii="Times New Roman" w:hAnsi="Times New Roman"/>
                          <w:sz w:val="20"/>
                          <w:szCs w:val="20"/>
                        </w:rPr>
                        <w:t xml:space="preserve"> existe 4</w:t>
                      </w:r>
                      <w:r>
                        <w:rPr>
                          <w:rFonts w:ascii="Times New Roman" w:hAnsi="Times New Roman"/>
                          <w:sz w:val="20"/>
                          <w:szCs w:val="20"/>
                        </w:rPr>
                        <w:t xml:space="preserve"> taux</w:t>
                      </w:r>
                      <w:r w:rsidRPr="005C6A07">
                        <w:rPr>
                          <w:rFonts w:ascii="Times New Roman" w:hAnsi="Times New Roman"/>
                          <w:sz w:val="20"/>
                          <w:szCs w:val="20"/>
                        </w:rPr>
                        <w:t> :</w:t>
                      </w:r>
                    </w:p>
                    <w:p w14:paraId="24054165" w14:textId="77777777" w:rsidR="007458DC" w:rsidRDefault="007458DC" w:rsidP="005C6A07">
                      <w:pPr>
                        <w:pStyle w:val="Paragraphedeliste"/>
                        <w:numPr>
                          <w:ilvl w:val="0"/>
                          <w:numId w:val="40"/>
                        </w:numPr>
                        <w:spacing w:line="240" w:lineRule="auto"/>
                        <w:rPr>
                          <w:rFonts w:ascii="Times New Roman" w:hAnsi="Times New Roman"/>
                          <w:sz w:val="20"/>
                          <w:szCs w:val="20"/>
                        </w:rPr>
                      </w:pPr>
                      <w:r w:rsidRPr="005C6A07">
                        <w:rPr>
                          <w:rFonts w:ascii="Times New Roman" w:hAnsi="Times New Roman"/>
                          <w:b/>
                          <w:sz w:val="20"/>
                          <w:szCs w:val="20"/>
                        </w:rPr>
                        <w:t>Taux normal </w:t>
                      </w:r>
                      <w:r w:rsidRPr="005C6A07">
                        <w:rPr>
                          <w:rFonts w:ascii="Times New Roman" w:hAnsi="Times New Roman"/>
                          <w:sz w:val="20"/>
                          <w:szCs w:val="20"/>
                        </w:rPr>
                        <w:t>: 20 %</w:t>
                      </w:r>
                      <w:r>
                        <w:rPr>
                          <w:rFonts w:ascii="Times New Roman" w:hAnsi="Times New Roman"/>
                          <w:sz w:val="20"/>
                          <w:szCs w:val="20"/>
                        </w:rPr>
                        <w:t xml:space="preserve"> (</w:t>
                      </w:r>
                      <w:r w:rsidRPr="005C6A07">
                        <w:rPr>
                          <w:rFonts w:ascii="Times New Roman" w:hAnsi="Times New Roman"/>
                          <w:sz w:val="20"/>
                          <w:szCs w:val="20"/>
                        </w:rPr>
                        <w:t>pour la majorité des ventes de biens et des prestations de services</w:t>
                      </w:r>
                      <w:r>
                        <w:rPr>
                          <w:rFonts w:ascii="Times New Roman" w:hAnsi="Times New Roman"/>
                          <w:sz w:val="20"/>
                          <w:szCs w:val="20"/>
                        </w:rPr>
                        <w:t>).</w:t>
                      </w:r>
                    </w:p>
                    <w:p w14:paraId="24054166" w14:textId="77777777" w:rsidR="007458DC" w:rsidRDefault="007458DC" w:rsidP="005C6A07">
                      <w:pPr>
                        <w:pStyle w:val="Paragraphedeliste"/>
                        <w:numPr>
                          <w:ilvl w:val="0"/>
                          <w:numId w:val="40"/>
                        </w:numPr>
                        <w:spacing w:line="240" w:lineRule="auto"/>
                        <w:rPr>
                          <w:rFonts w:ascii="Times New Roman" w:hAnsi="Times New Roman"/>
                          <w:sz w:val="20"/>
                          <w:szCs w:val="20"/>
                        </w:rPr>
                      </w:pPr>
                      <w:r w:rsidRPr="005C6A07">
                        <w:rPr>
                          <w:rFonts w:ascii="Times New Roman" w:hAnsi="Times New Roman"/>
                          <w:b/>
                          <w:sz w:val="20"/>
                          <w:szCs w:val="20"/>
                        </w:rPr>
                        <w:t>Taux intermédiaire</w:t>
                      </w:r>
                      <w:r w:rsidRPr="005C6A07">
                        <w:rPr>
                          <w:rFonts w:ascii="Times New Roman" w:hAnsi="Times New Roman"/>
                          <w:sz w:val="20"/>
                          <w:szCs w:val="20"/>
                        </w:rPr>
                        <w:t> : 10%</w:t>
                      </w:r>
                      <w:r>
                        <w:rPr>
                          <w:rFonts w:ascii="Times New Roman" w:hAnsi="Times New Roman"/>
                          <w:sz w:val="20"/>
                          <w:szCs w:val="20"/>
                        </w:rPr>
                        <w:t xml:space="preserve"> (</w:t>
                      </w:r>
                      <w:r w:rsidRPr="005C6A07">
                        <w:rPr>
                          <w:rFonts w:ascii="Times New Roman" w:hAnsi="Times New Roman"/>
                          <w:sz w:val="20"/>
                          <w:szCs w:val="20"/>
                        </w:rPr>
                        <w:t xml:space="preserve">applicable </w:t>
                      </w:r>
                      <w:r>
                        <w:rPr>
                          <w:rFonts w:ascii="Times New Roman" w:hAnsi="Times New Roman"/>
                          <w:sz w:val="20"/>
                          <w:szCs w:val="20"/>
                        </w:rPr>
                        <w:t xml:space="preserve">notamment </w:t>
                      </w:r>
                      <w:r w:rsidRPr="005C6A07">
                        <w:rPr>
                          <w:rFonts w:ascii="Times New Roman" w:hAnsi="Times New Roman"/>
                          <w:sz w:val="20"/>
                          <w:szCs w:val="20"/>
                        </w:rPr>
                        <w:t>aux produits agricoles non transformés, au bois de chauffage, aux transports de voyageurs, à la restauration, aux travaux d'amélioration du logement, aux droits d'entrée dans les musées, zoo, etc</w:t>
                      </w:r>
                      <w:r>
                        <w:rPr>
                          <w:rFonts w:ascii="Times New Roman" w:hAnsi="Times New Roman"/>
                          <w:sz w:val="20"/>
                          <w:szCs w:val="20"/>
                        </w:rPr>
                        <w:t>).</w:t>
                      </w:r>
                    </w:p>
                    <w:p w14:paraId="24054167" w14:textId="77777777" w:rsidR="007458DC" w:rsidRDefault="007458DC" w:rsidP="005C6A07">
                      <w:pPr>
                        <w:pStyle w:val="Paragraphedeliste"/>
                        <w:numPr>
                          <w:ilvl w:val="0"/>
                          <w:numId w:val="40"/>
                        </w:numPr>
                        <w:spacing w:line="240" w:lineRule="auto"/>
                        <w:rPr>
                          <w:rFonts w:ascii="Times New Roman" w:hAnsi="Times New Roman"/>
                          <w:sz w:val="20"/>
                          <w:szCs w:val="20"/>
                        </w:rPr>
                      </w:pPr>
                      <w:r w:rsidRPr="005C6A07">
                        <w:rPr>
                          <w:rFonts w:ascii="Times New Roman" w:hAnsi="Times New Roman"/>
                          <w:b/>
                          <w:sz w:val="20"/>
                          <w:szCs w:val="20"/>
                        </w:rPr>
                        <w:t>Taux réduit </w:t>
                      </w:r>
                      <w:r w:rsidRPr="005C6A07">
                        <w:rPr>
                          <w:rFonts w:ascii="Times New Roman" w:hAnsi="Times New Roman"/>
                          <w:sz w:val="20"/>
                          <w:szCs w:val="20"/>
                        </w:rPr>
                        <w:t>: 5,5%</w:t>
                      </w:r>
                      <w:r>
                        <w:rPr>
                          <w:rFonts w:ascii="Times New Roman" w:hAnsi="Times New Roman"/>
                          <w:sz w:val="20"/>
                          <w:szCs w:val="20"/>
                        </w:rPr>
                        <w:t xml:space="preserve"> (il </w:t>
                      </w:r>
                      <w:r w:rsidRPr="005C6A07">
                        <w:rPr>
                          <w:rFonts w:ascii="Times New Roman" w:hAnsi="Times New Roman"/>
                          <w:sz w:val="20"/>
                          <w:szCs w:val="20"/>
                        </w:rPr>
                        <w:t>concerne les produits alimentaires, équipements et services pour handicapés, abonnements gaz et électricité, fourniture de repas dans les cantines scolaires, fourniture de chaleur produite à partir d’énergies renouvelables, livr</w:t>
                      </w:r>
                      <w:r>
                        <w:rPr>
                          <w:rFonts w:ascii="Times New Roman" w:hAnsi="Times New Roman"/>
                          <w:sz w:val="20"/>
                          <w:szCs w:val="20"/>
                        </w:rPr>
                        <w:t xml:space="preserve">es sur tout support, billetterie </w:t>
                      </w:r>
                      <w:r w:rsidRPr="005C6A07">
                        <w:rPr>
                          <w:rFonts w:ascii="Times New Roman" w:hAnsi="Times New Roman"/>
                          <w:sz w:val="20"/>
                          <w:szCs w:val="20"/>
                        </w:rPr>
                        <w:t>de spectacle vivant, logements sociaux et travaux d’amélioration de la qualité énergétique des logements, livraisons d'œuvres d'art effectuées par leur auteur ou ses ayants droit</w:t>
                      </w:r>
                      <w:r>
                        <w:rPr>
                          <w:rFonts w:ascii="Times New Roman" w:hAnsi="Times New Roman"/>
                          <w:sz w:val="20"/>
                          <w:szCs w:val="20"/>
                        </w:rPr>
                        <w:t>)</w:t>
                      </w:r>
                      <w:r w:rsidRPr="005C6A07">
                        <w:rPr>
                          <w:rFonts w:ascii="Times New Roman" w:hAnsi="Times New Roman"/>
                          <w:sz w:val="20"/>
                          <w:szCs w:val="20"/>
                        </w:rPr>
                        <w:t>.</w:t>
                      </w:r>
                    </w:p>
                    <w:p w14:paraId="24054168" w14:textId="77777777" w:rsidR="007458DC" w:rsidRPr="005C6A07" w:rsidRDefault="007458DC" w:rsidP="005C6A07">
                      <w:pPr>
                        <w:pStyle w:val="Paragraphedeliste"/>
                        <w:numPr>
                          <w:ilvl w:val="0"/>
                          <w:numId w:val="40"/>
                        </w:numPr>
                        <w:spacing w:line="240" w:lineRule="auto"/>
                        <w:rPr>
                          <w:rFonts w:ascii="Times New Roman" w:hAnsi="Times New Roman"/>
                          <w:sz w:val="20"/>
                          <w:szCs w:val="20"/>
                        </w:rPr>
                      </w:pPr>
                      <w:r w:rsidRPr="005C6A07">
                        <w:rPr>
                          <w:rFonts w:ascii="Times New Roman" w:hAnsi="Times New Roman"/>
                          <w:b/>
                          <w:sz w:val="20"/>
                          <w:szCs w:val="20"/>
                        </w:rPr>
                        <w:t>Taux particulier</w:t>
                      </w:r>
                      <w:r w:rsidRPr="005C6A07">
                        <w:rPr>
                          <w:rFonts w:ascii="Times New Roman" w:hAnsi="Times New Roman"/>
                          <w:sz w:val="20"/>
                          <w:szCs w:val="20"/>
                        </w:rPr>
                        <w:t> : 2,1%, est réservé aux médicaments remboursables par la sécurité sociale, aux ventes d’animaux vivants de boucherie et de charcuterie à des non assujettis, à la redevance télévision, à certains spectacles et aux publications de presse inscrites à la Commission paritaire des publications et agences de presse</w:t>
                      </w:r>
                    </w:p>
                    <w:p w14:paraId="24054169" w14:textId="77777777" w:rsidR="007458DC" w:rsidRPr="005C6A07" w:rsidRDefault="007458DC" w:rsidP="0024275A">
                      <w:pPr>
                        <w:pStyle w:val="Paragraphedeliste"/>
                        <w:spacing w:line="240" w:lineRule="auto"/>
                        <w:rPr>
                          <w:rFonts w:ascii="Times New Roman" w:hAnsi="Times New Roman"/>
                          <w:sz w:val="20"/>
                          <w:szCs w:val="20"/>
                        </w:rPr>
                      </w:pPr>
                    </w:p>
                    <w:p w14:paraId="2405416A" w14:textId="77777777" w:rsidR="007458DC" w:rsidRDefault="007458DC" w:rsidP="005C6A07">
                      <w:pPr>
                        <w:pStyle w:val="Paragraphedeliste"/>
                        <w:spacing w:line="240" w:lineRule="auto"/>
                        <w:jc w:val="right"/>
                        <w:rPr>
                          <w:rFonts w:ascii="Times New Roman" w:hAnsi="Times New Roman"/>
                          <w:sz w:val="20"/>
                          <w:szCs w:val="20"/>
                        </w:rPr>
                      </w:pPr>
                      <w:r w:rsidRPr="005C6A07">
                        <w:rPr>
                          <w:rFonts w:ascii="Times New Roman" w:hAnsi="Times New Roman"/>
                          <w:sz w:val="20"/>
                          <w:szCs w:val="20"/>
                        </w:rPr>
                        <w:t xml:space="preserve">Source : </w:t>
                      </w:r>
                      <w:hyperlink r:id="rId18" w:history="1">
                        <w:r w:rsidRPr="00CE0568">
                          <w:rPr>
                            <w:rStyle w:val="Lienhypertexte"/>
                            <w:rFonts w:ascii="Times New Roman" w:hAnsi="Times New Roman"/>
                            <w:sz w:val="20"/>
                            <w:szCs w:val="20"/>
                          </w:rPr>
                          <w:t>http://www.economie.gouv.fr/cedef/taux-tva-france-et-union-europeenne</w:t>
                        </w:r>
                      </w:hyperlink>
                    </w:p>
                    <w:p w14:paraId="2405416B" w14:textId="77777777" w:rsidR="007458DC" w:rsidRPr="005C6A07" w:rsidRDefault="007458DC" w:rsidP="0024275A">
                      <w:pPr>
                        <w:pStyle w:val="Paragraphedeliste"/>
                        <w:spacing w:line="240" w:lineRule="auto"/>
                      </w:pPr>
                      <w:r w:rsidRPr="005C6A07">
                        <w:rPr>
                          <w:rFonts w:ascii="Times New Roman" w:hAnsi="Times New Roman"/>
                          <w:sz w:val="20"/>
                          <w:szCs w:val="20"/>
                        </w:rPr>
                        <w:br/>
                      </w:r>
                    </w:p>
                  </w:txbxContent>
                </v:textbox>
              </v:shape>
            </w:pict>
          </mc:Fallback>
        </mc:AlternateContent>
      </w:r>
    </w:p>
    <w:p w14:paraId="24054115" w14:textId="77777777" w:rsidR="000E7D19" w:rsidRDefault="000E7D19" w:rsidP="003418FA">
      <w:pPr>
        <w:jc w:val="center"/>
        <w:rPr>
          <w:rFonts w:ascii="Calibri" w:hAnsi="Calibri"/>
          <w:color w:val="000000"/>
          <w:sz w:val="22"/>
          <w:szCs w:val="22"/>
        </w:rPr>
      </w:pPr>
    </w:p>
    <w:p w14:paraId="24054116" w14:textId="77777777" w:rsidR="001D4EFD" w:rsidRPr="003418FA" w:rsidRDefault="001D4EFD" w:rsidP="000E7D19">
      <w:pPr>
        <w:rPr>
          <w:rFonts w:ascii="Calibri" w:hAnsi="Calibri"/>
          <w:color w:val="000000"/>
          <w:sz w:val="22"/>
          <w:szCs w:val="22"/>
        </w:rPr>
      </w:pPr>
    </w:p>
    <w:sectPr w:rsidR="001D4EFD" w:rsidRPr="003418FA" w:rsidSect="00186CBA">
      <w:footerReference w:type="default" r:id="rId19"/>
      <w:pgSz w:w="16840" w:h="11907" w:orient="landscape" w:code="9"/>
      <w:pgMar w:top="567" w:right="1247" w:bottom="567"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EF89A" w14:textId="77777777" w:rsidR="007458DC" w:rsidRDefault="007458DC">
      <w:r>
        <w:separator/>
      </w:r>
    </w:p>
  </w:endnote>
  <w:endnote w:type="continuationSeparator" w:id="0">
    <w:p w14:paraId="502CC3F3" w14:textId="77777777" w:rsidR="007458DC" w:rsidRDefault="0074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Times New Roman"/>
    <w:panose1 w:val="05010000000000000000"/>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54148" w14:textId="77777777" w:rsidR="007458DC" w:rsidRDefault="007458DC" w:rsidP="007D6498">
    <w:pPr>
      <w:pStyle w:val="Pieddepage"/>
      <w:tabs>
        <w:tab w:val="clear" w:pos="9072"/>
        <w:tab w:val="right" w:pos="9781"/>
      </w:tabs>
      <w:rPr>
        <w:rFonts w:ascii="Verdana" w:hAnsi="Verdana"/>
        <w:sz w:val="16"/>
        <w:szCs w:val="16"/>
      </w:rPr>
    </w:pPr>
  </w:p>
  <w:p w14:paraId="24054149" w14:textId="77777777" w:rsidR="007458DC" w:rsidRDefault="007458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6F541" w14:textId="77777777" w:rsidR="007458DC" w:rsidRDefault="007458DC">
      <w:r>
        <w:separator/>
      </w:r>
    </w:p>
  </w:footnote>
  <w:footnote w:type="continuationSeparator" w:id="0">
    <w:p w14:paraId="06259ED0" w14:textId="77777777" w:rsidR="007458DC" w:rsidRDefault="00745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4ED2783"/>
    <w:multiLevelType w:val="hybridMultilevel"/>
    <w:tmpl w:val="0C348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2333E0"/>
    <w:multiLevelType w:val="hybridMultilevel"/>
    <w:tmpl w:val="F98ACD9E"/>
    <w:lvl w:ilvl="0" w:tplc="C892179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5C31EB"/>
    <w:multiLevelType w:val="hybridMultilevel"/>
    <w:tmpl w:val="E2322F0A"/>
    <w:lvl w:ilvl="0" w:tplc="94EEFF6E">
      <w:numFmt w:val="bullet"/>
      <w:lvlText w:val="-"/>
      <w:lvlJc w:val="left"/>
      <w:pPr>
        <w:ind w:left="291" w:hanging="360"/>
      </w:pPr>
      <w:rPr>
        <w:rFonts w:ascii="Verdana" w:eastAsia="Times New Roman" w:hAnsi="Verdana" w:cs="Times New Roman" w:hint="default"/>
      </w:rPr>
    </w:lvl>
    <w:lvl w:ilvl="1" w:tplc="040C0003" w:tentative="1">
      <w:start w:val="1"/>
      <w:numFmt w:val="bullet"/>
      <w:lvlText w:val="o"/>
      <w:lvlJc w:val="left"/>
      <w:pPr>
        <w:ind w:left="1011" w:hanging="360"/>
      </w:pPr>
      <w:rPr>
        <w:rFonts w:ascii="Courier New" w:hAnsi="Courier New" w:cs="Courier New" w:hint="default"/>
      </w:rPr>
    </w:lvl>
    <w:lvl w:ilvl="2" w:tplc="040C0005" w:tentative="1">
      <w:start w:val="1"/>
      <w:numFmt w:val="bullet"/>
      <w:lvlText w:val=""/>
      <w:lvlJc w:val="left"/>
      <w:pPr>
        <w:ind w:left="1731" w:hanging="360"/>
      </w:pPr>
      <w:rPr>
        <w:rFonts w:ascii="Wingdings" w:hAnsi="Wingdings" w:hint="default"/>
      </w:rPr>
    </w:lvl>
    <w:lvl w:ilvl="3" w:tplc="040C0001" w:tentative="1">
      <w:start w:val="1"/>
      <w:numFmt w:val="bullet"/>
      <w:lvlText w:val=""/>
      <w:lvlJc w:val="left"/>
      <w:pPr>
        <w:ind w:left="2451" w:hanging="360"/>
      </w:pPr>
      <w:rPr>
        <w:rFonts w:ascii="Symbol" w:hAnsi="Symbol" w:hint="default"/>
      </w:rPr>
    </w:lvl>
    <w:lvl w:ilvl="4" w:tplc="040C0003" w:tentative="1">
      <w:start w:val="1"/>
      <w:numFmt w:val="bullet"/>
      <w:lvlText w:val="o"/>
      <w:lvlJc w:val="left"/>
      <w:pPr>
        <w:ind w:left="3171" w:hanging="360"/>
      </w:pPr>
      <w:rPr>
        <w:rFonts w:ascii="Courier New" w:hAnsi="Courier New" w:cs="Courier New" w:hint="default"/>
      </w:rPr>
    </w:lvl>
    <w:lvl w:ilvl="5" w:tplc="040C0005" w:tentative="1">
      <w:start w:val="1"/>
      <w:numFmt w:val="bullet"/>
      <w:lvlText w:val=""/>
      <w:lvlJc w:val="left"/>
      <w:pPr>
        <w:ind w:left="3891" w:hanging="360"/>
      </w:pPr>
      <w:rPr>
        <w:rFonts w:ascii="Wingdings" w:hAnsi="Wingdings" w:hint="default"/>
      </w:rPr>
    </w:lvl>
    <w:lvl w:ilvl="6" w:tplc="040C0001" w:tentative="1">
      <w:start w:val="1"/>
      <w:numFmt w:val="bullet"/>
      <w:lvlText w:val=""/>
      <w:lvlJc w:val="left"/>
      <w:pPr>
        <w:ind w:left="4611" w:hanging="360"/>
      </w:pPr>
      <w:rPr>
        <w:rFonts w:ascii="Symbol" w:hAnsi="Symbol" w:hint="default"/>
      </w:rPr>
    </w:lvl>
    <w:lvl w:ilvl="7" w:tplc="040C0003" w:tentative="1">
      <w:start w:val="1"/>
      <w:numFmt w:val="bullet"/>
      <w:lvlText w:val="o"/>
      <w:lvlJc w:val="left"/>
      <w:pPr>
        <w:ind w:left="5331" w:hanging="360"/>
      </w:pPr>
      <w:rPr>
        <w:rFonts w:ascii="Courier New" w:hAnsi="Courier New" w:cs="Courier New" w:hint="default"/>
      </w:rPr>
    </w:lvl>
    <w:lvl w:ilvl="8" w:tplc="040C0005" w:tentative="1">
      <w:start w:val="1"/>
      <w:numFmt w:val="bullet"/>
      <w:lvlText w:val=""/>
      <w:lvlJc w:val="left"/>
      <w:pPr>
        <w:ind w:left="6051" w:hanging="360"/>
      </w:pPr>
      <w:rPr>
        <w:rFonts w:ascii="Wingdings" w:hAnsi="Wingdings" w:hint="default"/>
      </w:rPr>
    </w:lvl>
  </w:abstractNum>
  <w:abstractNum w:abstractNumId="5" w15:restartNumberingAfterBreak="0">
    <w:nsid w:val="0CB81FB1"/>
    <w:multiLevelType w:val="singleLevel"/>
    <w:tmpl w:val="1B725008"/>
    <w:lvl w:ilvl="0">
      <w:start w:val="1"/>
      <w:numFmt w:val="decimal"/>
      <w:lvlText w:val="%1-"/>
      <w:lvlJc w:val="left"/>
      <w:pPr>
        <w:tabs>
          <w:tab w:val="num" w:pos="1065"/>
        </w:tabs>
        <w:ind w:left="1065" w:hanging="360"/>
      </w:pPr>
      <w:rPr>
        <w:rFonts w:hint="default"/>
      </w:rPr>
    </w:lvl>
  </w:abstractNum>
  <w:abstractNum w:abstractNumId="6" w15:restartNumberingAfterBreak="0">
    <w:nsid w:val="194D432A"/>
    <w:multiLevelType w:val="multilevel"/>
    <w:tmpl w:val="14D475DA"/>
    <w:lvl w:ilvl="0">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6043BA"/>
    <w:multiLevelType w:val="hybridMultilevel"/>
    <w:tmpl w:val="EEB896AC"/>
    <w:lvl w:ilvl="0" w:tplc="8C227AF8">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7360A7"/>
    <w:multiLevelType w:val="hybridMultilevel"/>
    <w:tmpl w:val="5E60EC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554B11"/>
    <w:multiLevelType w:val="hybridMultilevel"/>
    <w:tmpl w:val="D068DE1A"/>
    <w:lvl w:ilvl="0" w:tplc="CFE041DA">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5E20A1F"/>
    <w:multiLevelType w:val="hybridMultilevel"/>
    <w:tmpl w:val="16DEA62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6332726"/>
    <w:multiLevelType w:val="singleLevel"/>
    <w:tmpl w:val="392E0708"/>
    <w:lvl w:ilvl="0">
      <w:start w:val="3"/>
      <w:numFmt w:val="decimal"/>
      <w:lvlText w:val="%1-"/>
      <w:lvlJc w:val="left"/>
      <w:pPr>
        <w:tabs>
          <w:tab w:val="num" w:pos="1065"/>
        </w:tabs>
        <w:ind w:left="1065" w:hanging="360"/>
      </w:pPr>
      <w:rPr>
        <w:rFonts w:hint="default"/>
      </w:rPr>
    </w:lvl>
  </w:abstractNum>
  <w:abstractNum w:abstractNumId="12" w15:restartNumberingAfterBreak="0">
    <w:nsid w:val="2A2E71C2"/>
    <w:multiLevelType w:val="hybridMultilevel"/>
    <w:tmpl w:val="F8268E8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5D7E95"/>
    <w:multiLevelType w:val="hybridMultilevel"/>
    <w:tmpl w:val="EF08984A"/>
    <w:lvl w:ilvl="0" w:tplc="C80AC870">
      <w:start w:val="1"/>
      <w:numFmt w:val="decimal"/>
      <w:lvlText w:val="%1."/>
      <w:lvlJc w:val="left"/>
      <w:pPr>
        <w:tabs>
          <w:tab w:val="num" w:pos="720"/>
        </w:tabs>
        <w:ind w:left="720" w:hanging="360"/>
      </w:pPr>
    </w:lvl>
    <w:lvl w:ilvl="1" w:tplc="2A40402E" w:tentative="1">
      <w:start w:val="1"/>
      <w:numFmt w:val="lowerLetter"/>
      <w:lvlText w:val="%2."/>
      <w:lvlJc w:val="left"/>
      <w:pPr>
        <w:tabs>
          <w:tab w:val="num" w:pos="1440"/>
        </w:tabs>
        <w:ind w:left="1440" w:hanging="360"/>
      </w:pPr>
    </w:lvl>
    <w:lvl w:ilvl="2" w:tplc="A3044B0C" w:tentative="1">
      <w:start w:val="1"/>
      <w:numFmt w:val="lowerRoman"/>
      <w:lvlText w:val="%3."/>
      <w:lvlJc w:val="right"/>
      <w:pPr>
        <w:tabs>
          <w:tab w:val="num" w:pos="2160"/>
        </w:tabs>
        <w:ind w:left="2160" w:hanging="180"/>
      </w:pPr>
    </w:lvl>
    <w:lvl w:ilvl="3" w:tplc="884A1C0E" w:tentative="1">
      <w:start w:val="1"/>
      <w:numFmt w:val="decimal"/>
      <w:lvlText w:val="%4."/>
      <w:lvlJc w:val="left"/>
      <w:pPr>
        <w:tabs>
          <w:tab w:val="num" w:pos="2880"/>
        </w:tabs>
        <w:ind w:left="2880" w:hanging="360"/>
      </w:pPr>
    </w:lvl>
    <w:lvl w:ilvl="4" w:tplc="AEA214B6" w:tentative="1">
      <w:start w:val="1"/>
      <w:numFmt w:val="lowerLetter"/>
      <w:lvlText w:val="%5."/>
      <w:lvlJc w:val="left"/>
      <w:pPr>
        <w:tabs>
          <w:tab w:val="num" w:pos="3600"/>
        </w:tabs>
        <w:ind w:left="3600" w:hanging="360"/>
      </w:pPr>
    </w:lvl>
    <w:lvl w:ilvl="5" w:tplc="F8905C76" w:tentative="1">
      <w:start w:val="1"/>
      <w:numFmt w:val="lowerRoman"/>
      <w:lvlText w:val="%6."/>
      <w:lvlJc w:val="right"/>
      <w:pPr>
        <w:tabs>
          <w:tab w:val="num" w:pos="4320"/>
        </w:tabs>
        <w:ind w:left="4320" w:hanging="180"/>
      </w:pPr>
    </w:lvl>
    <w:lvl w:ilvl="6" w:tplc="89AAD1F4" w:tentative="1">
      <w:start w:val="1"/>
      <w:numFmt w:val="decimal"/>
      <w:lvlText w:val="%7."/>
      <w:lvlJc w:val="left"/>
      <w:pPr>
        <w:tabs>
          <w:tab w:val="num" w:pos="5040"/>
        </w:tabs>
        <w:ind w:left="5040" w:hanging="360"/>
      </w:pPr>
    </w:lvl>
    <w:lvl w:ilvl="7" w:tplc="2490F0CC" w:tentative="1">
      <w:start w:val="1"/>
      <w:numFmt w:val="lowerLetter"/>
      <w:lvlText w:val="%8."/>
      <w:lvlJc w:val="left"/>
      <w:pPr>
        <w:tabs>
          <w:tab w:val="num" w:pos="5760"/>
        </w:tabs>
        <w:ind w:left="5760" w:hanging="360"/>
      </w:pPr>
    </w:lvl>
    <w:lvl w:ilvl="8" w:tplc="5FD85BD0" w:tentative="1">
      <w:start w:val="1"/>
      <w:numFmt w:val="lowerRoman"/>
      <w:lvlText w:val="%9."/>
      <w:lvlJc w:val="right"/>
      <w:pPr>
        <w:tabs>
          <w:tab w:val="num" w:pos="6480"/>
        </w:tabs>
        <w:ind w:left="6480" w:hanging="180"/>
      </w:pPr>
    </w:lvl>
  </w:abstractNum>
  <w:abstractNum w:abstractNumId="14" w15:restartNumberingAfterBreak="0">
    <w:nsid w:val="2C0B6E44"/>
    <w:multiLevelType w:val="singleLevel"/>
    <w:tmpl w:val="00D8B184"/>
    <w:lvl w:ilvl="0">
      <w:numFmt w:val="bullet"/>
      <w:lvlText w:val="-"/>
      <w:lvlJc w:val="left"/>
      <w:pPr>
        <w:tabs>
          <w:tab w:val="num" w:pos="1065"/>
        </w:tabs>
        <w:ind w:left="1065" w:hanging="360"/>
      </w:pPr>
      <w:rPr>
        <w:rFonts w:hint="default"/>
      </w:rPr>
    </w:lvl>
  </w:abstractNum>
  <w:abstractNum w:abstractNumId="15" w15:restartNumberingAfterBreak="0">
    <w:nsid w:val="358860FB"/>
    <w:multiLevelType w:val="hybridMultilevel"/>
    <w:tmpl w:val="602E43C4"/>
    <w:lvl w:ilvl="0" w:tplc="ABBE460A">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455BE5"/>
    <w:multiLevelType w:val="hybridMultilevel"/>
    <w:tmpl w:val="5224A08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7860B9"/>
    <w:multiLevelType w:val="hybridMultilevel"/>
    <w:tmpl w:val="197899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970039F"/>
    <w:multiLevelType w:val="hybridMultilevel"/>
    <w:tmpl w:val="EFC60C40"/>
    <w:lvl w:ilvl="0" w:tplc="B1103E5E">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3A2843"/>
    <w:multiLevelType w:val="hybridMultilevel"/>
    <w:tmpl w:val="2C02BFF8"/>
    <w:lvl w:ilvl="0" w:tplc="1C5E8A1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D730278"/>
    <w:multiLevelType w:val="hybridMultilevel"/>
    <w:tmpl w:val="AE78DBF0"/>
    <w:lvl w:ilvl="0" w:tplc="0460359A">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8913DF"/>
    <w:multiLevelType w:val="singleLevel"/>
    <w:tmpl w:val="C7105CFA"/>
    <w:lvl w:ilvl="0">
      <w:start w:val="1"/>
      <w:numFmt w:val="upperRoman"/>
      <w:pStyle w:val="Titre2"/>
      <w:lvlText w:val="%1-"/>
      <w:lvlJc w:val="left"/>
      <w:pPr>
        <w:tabs>
          <w:tab w:val="num" w:pos="720"/>
        </w:tabs>
        <w:ind w:left="720" w:hanging="720"/>
      </w:pPr>
      <w:rPr>
        <w:rFonts w:hint="default"/>
      </w:rPr>
    </w:lvl>
  </w:abstractNum>
  <w:abstractNum w:abstractNumId="22" w15:restartNumberingAfterBreak="0">
    <w:nsid w:val="51D179C3"/>
    <w:multiLevelType w:val="hybridMultilevel"/>
    <w:tmpl w:val="CBE47982"/>
    <w:lvl w:ilvl="0" w:tplc="483488C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3B1029"/>
    <w:multiLevelType w:val="hybridMultilevel"/>
    <w:tmpl w:val="BC64C91A"/>
    <w:lvl w:ilvl="0" w:tplc="7B6C6478">
      <w:numFmt w:val="bullet"/>
      <w:lvlText w:val="-"/>
      <w:lvlJc w:val="left"/>
      <w:pPr>
        <w:ind w:left="291" w:hanging="360"/>
      </w:pPr>
      <w:rPr>
        <w:rFonts w:ascii="Verdana" w:eastAsia="Times New Roman" w:hAnsi="Verdana" w:cs="Times New Roman" w:hint="default"/>
      </w:rPr>
    </w:lvl>
    <w:lvl w:ilvl="1" w:tplc="040C0003" w:tentative="1">
      <w:start w:val="1"/>
      <w:numFmt w:val="bullet"/>
      <w:lvlText w:val="o"/>
      <w:lvlJc w:val="left"/>
      <w:pPr>
        <w:ind w:left="1011" w:hanging="360"/>
      </w:pPr>
      <w:rPr>
        <w:rFonts w:ascii="Courier New" w:hAnsi="Courier New" w:cs="Courier New" w:hint="default"/>
      </w:rPr>
    </w:lvl>
    <w:lvl w:ilvl="2" w:tplc="040C0005" w:tentative="1">
      <w:start w:val="1"/>
      <w:numFmt w:val="bullet"/>
      <w:lvlText w:val=""/>
      <w:lvlJc w:val="left"/>
      <w:pPr>
        <w:ind w:left="1731" w:hanging="360"/>
      </w:pPr>
      <w:rPr>
        <w:rFonts w:ascii="Wingdings" w:hAnsi="Wingdings" w:hint="default"/>
      </w:rPr>
    </w:lvl>
    <w:lvl w:ilvl="3" w:tplc="040C0001" w:tentative="1">
      <w:start w:val="1"/>
      <w:numFmt w:val="bullet"/>
      <w:lvlText w:val=""/>
      <w:lvlJc w:val="left"/>
      <w:pPr>
        <w:ind w:left="2451" w:hanging="360"/>
      </w:pPr>
      <w:rPr>
        <w:rFonts w:ascii="Symbol" w:hAnsi="Symbol" w:hint="default"/>
      </w:rPr>
    </w:lvl>
    <w:lvl w:ilvl="4" w:tplc="040C0003" w:tentative="1">
      <w:start w:val="1"/>
      <w:numFmt w:val="bullet"/>
      <w:lvlText w:val="o"/>
      <w:lvlJc w:val="left"/>
      <w:pPr>
        <w:ind w:left="3171" w:hanging="360"/>
      </w:pPr>
      <w:rPr>
        <w:rFonts w:ascii="Courier New" w:hAnsi="Courier New" w:cs="Courier New" w:hint="default"/>
      </w:rPr>
    </w:lvl>
    <w:lvl w:ilvl="5" w:tplc="040C0005" w:tentative="1">
      <w:start w:val="1"/>
      <w:numFmt w:val="bullet"/>
      <w:lvlText w:val=""/>
      <w:lvlJc w:val="left"/>
      <w:pPr>
        <w:ind w:left="3891" w:hanging="360"/>
      </w:pPr>
      <w:rPr>
        <w:rFonts w:ascii="Wingdings" w:hAnsi="Wingdings" w:hint="default"/>
      </w:rPr>
    </w:lvl>
    <w:lvl w:ilvl="6" w:tplc="040C0001" w:tentative="1">
      <w:start w:val="1"/>
      <w:numFmt w:val="bullet"/>
      <w:lvlText w:val=""/>
      <w:lvlJc w:val="left"/>
      <w:pPr>
        <w:ind w:left="4611" w:hanging="360"/>
      </w:pPr>
      <w:rPr>
        <w:rFonts w:ascii="Symbol" w:hAnsi="Symbol" w:hint="default"/>
      </w:rPr>
    </w:lvl>
    <w:lvl w:ilvl="7" w:tplc="040C0003" w:tentative="1">
      <w:start w:val="1"/>
      <w:numFmt w:val="bullet"/>
      <w:lvlText w:val="o"/>
      <w:lvlJc w:val="left"/>
      <w:pPr>
        <w:ind w:left="5331" w:hanging="360"/>
      </w:pPr>
      <w:rPr>
        <w:rFonts w:ascii="Courier New" w:hAnsi="Courier New" w:cs="Courier New" w:hint="default"/>
      </w:rPr>
    </w:lvl>
    <w:lvl w:ilvl="8" w:tplc="040C0005" w:tentative="1">
      <w:start w:val="1"/>
      <w:numFmt w:val="bullet"/>
      <w:lvlText w:val=""/>
      <w:lvlJc w:val="left"/>
      <w:pPr>
        <w:ind w:left="6051" w:hanging="360"/>
      </w:pPr>
      <w:rPr>
        <w:rFonts w:ascii="Wingdings" w:hAnsi="Wingdings" w:hint="default"/>
      </w:rPr>
    </w:lvl>
  </w:abstractNum>
  <w:abstractNum w:abstractNumId="24" w15:restartNumberingAfterBreak="0">
    <w:nsid w:val="545F1119"/>
    <w:multiLevelType w:val="hybridMultilevel"/>
    <w:tmpl w:val="604E2982"/>
    <w:lvl w:ilvl="0" w:tplc="E9F29096">
      <w:start w:val="1"/>
      <w:numFmt w:val="upperRoman"/>
      <w:lvlText w:val="%1."/>
      <w:lvlJc w:val="left"/>
      <w:pPr>
        <w:tabs>
          <w:tab w:val="num" w:pos="1080"/>
        </w:tabs>
        <w:ind w:left="1080" w:hanging="720"/>
      </w:pPr>
      <w:rPr>
        <w:rFonts w:hint="default"/>
      </w:rPr>
    </w:lvl>
    <w:lvl w:ilvl="1" w:tplc="CD386C28">
      <w:start w:val="1"/>
      <w:numFmt w:val="decimal"/>
      <w:lvlText w:val="%2."/>
      <w:lvlJc w:val="left"/>
      <w:pPr>
        <w:tabs>
          <w:tab w:val="num" w:pos="1440"/>
        </w:tabs>
        <w:ind w:left="1440" w:hanging="360"/>
      </w:pPr>
      <w:rPr>
        <w:rFonts w:hint="default"/>
      </w:rPr>
    </w:lvl>
    <w:lvl w:ilvl="2" w:tplc="040C0005">
      <w:start w:val="1"/>
      <w:numFmt w:val="bullet"/>
      <w:lvlText w:val=""/>
      <w:lvlJc w:val="left"/>
      <w:pPr>
        <w:tabs>
          <w:tab w:val="num" w:pos="2340"/>
        </w:tabs>
        <w:ind w:left="2340" w:hanging="360"/>
      </w:pPr>
      <w:rPr>
        <w:rFonts w:ascii="Wingdings" w:hAnsi="Wingding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55E17138"/>
    <w:multiLevelType w:val="hybridMultilevel"/>
    <w:tmpl w:val="8EF60C74"/>
    <w:lvl w:ilvl="0" w:tplc="8CA8847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1123C2"/>
    <w:multiLevelType w:val="hybridMultilevel"/>
    <w:tmpl w:val="C7A6A652"/>
    <w:lvl w:ilvl="0" w:tplc="03C84AE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16335C"/>
    <w:multiLevelType w:val="hybridMultilevel"/>
    <w:tmpl w:val="CD9EC6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C527129"/>
    <w:multiLevelType w:val="hybridMultilevel"/>
    <w:tmpl w:val="84AC2C62"/>
    <w:lvl w:ilvl="0" w:tplc="4ACE499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B55C97"/>
    <w:multiLevelType w:val="hybridMultilevel"/>
    <w:tmpl w:val="AE464F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CDE7D32"/>
    <w:multiLevelType w:val="singleLevel"/>
    <w:tmpl w:val="5080B31E"/>
    <w:lvl w:ilvl="0">
      <w:numFmt w:val="bullet"/>
      <w:lvlText w:val="-"/>
      <w:lvlJc w:val="left"/>
      <w:pPr>
        <w:tabs>
          <w:tab w:val="num" w:pos="1068"/>
        </w:tabs>
        <w:ind w:left="1068" w:hanging="360"/>
      </w:pPr>
      <w:rPr>
        <w:rFonts w:ascii="Times New Roman" w:hAnsi="Times New Roman" w:hint="default"/>
      </w:rPr>
    </w:lvl>
  </w:abstractNum>
  <w:abstractNum w:abstractNumId="31" w15:restartNumberingAfterBreak="0">
    <w:nsid w:val="60334BB1"/>
    <w:multiLevelType w:val="multilevel"/>
    <w:tmpl w:val="E11A5A96"/>
    <w:lvl w:ilvl="0">
      <w:start w:val="1"/>
      <w:numFmt w:val="decimal"/>
      <w:lvlText w:val="%1."/>
      <w:lvlJc w:val="left"/>
      <w:pPr>
        <w:tabs>
          <w:tab w:val="num" w:pos="780"/>
        </w:tabs>
        <w:ind w:left="780" w:hanging="360"/>
      </w:pPr>
    </w:lvl>
    <w:lvl w:ilvl="1">
      <w:start w:val="1"/>
      <w:numFmt w:val="decimal"/>
      <w:isLgl/>
      <w:lvlText w:val="%1.%2"/>
      <w:lvlJc w:val="left"/>
      <w:pPr>
        <w:tabs>
          <w:tab w:val="num" w:pos="825"/>
        </w:tabs>
        <w:ind w:left="825" w:hanging="405"/>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32" w15:restartNumberingAfterBreak="0">
    <w:nsid w:val="67D82595"/>
    <w:multiLevelType w:val="hybridMultilevel"/>
    <w:tmpl w:val="5E60EC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E492936"/>
    <w:multiLevelType w:val="hybridMultilevel"/>
    <w:tmpl w:val="881C10BE"/>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34" w15:restartNumberingAfterBreak="0">
    <w:nsid w:val="78103F92"/>
    <w:multiLevelType w:val="singleLevel"/>
    <w:tmpl w:val="ECFC3F92"/>
    <w:lvl w:ilvl="0">
      <w:start w:val="1"/>
      <w:numFmt w:val="decimal"/>
      <w:lvlText w:val="%1-"/>
      <w:lvlJc w:val="left"/>
      <w:pPr>
        <w:tabs>
          <w:tab w:val="num" w:pos="1065"/>
        </w:tabs>
        <w:ind w:left="1065" w:hanging="360"/>
      </w:pPr>
      <w:rPr>
        <w:rFonts w:hint="default"/>
      </w:rPr>
    </w:lvl>
  </w:abstractNum>
  <w:abstractNum w:abstractNumId="35" w15:restartNumberingAfterBreak="0">
    <w:nsid w:val="78983716"/>
    <w:multiLevelType w:val="hybridMultilevel"/>
    <w:tmpl w:val="AAE6B9E6"/>
    <w:lvl w:ilvl="0" w:tplc="B4F25052">
      <w:numFmt w:val="bullet"/>
      <w:lvlText w:val="-"/>
      <w:lvlJc w:val="left"/>
      <w:pPr>
        <w:tabs>
          <w:tab w:val="num" w:pos="405"/>
        </w:tabs>
        <w:ind w:left="405" w:hanging="360"/>
      </w:pPr>
      <w:rPr>
        <w:rFonts w:ascii="Times New Roman" w:eastAsia="Times New Roman" w:hAnsi="Times New Roman" w:cs="Times New Roman" w:hint="default"/>
      </w:rPr>
    </w:lvl>
    <w:lvl w:ilvl="1" w:tplc="040C0003" w:tentative="1">
      <w:start w:val="1"/>
      <w:numFmt w:val="bullet"/>
      <w:lvlText w:val="o"/>
      <w:lvlJc w:val="left"/>
      <w:pPr>
        <w:tabs>
          <w:tab w:val="num" w:pos="1125"/>
        </w:tabs>
        <w:ind w:left="1125" w:hanging="360"/>
      </w:pPr>
      <w:rPr>
        <w:rFonts w:ascii="Courier New" w:hAnsi="Courier New" w:cs="Courier New" w:hint="default"/>
      </w:rPr>
    </w:lvl>
    <w:lvl w:ilvl="2" w:tplc="040C0005" w:tentative="1">
      <w:start w:val="1"/>
      <w:numFmt w:val="bullet"/>
      <w:lvlText w:val=""/>
      <w:lvlJc w:val="left"/>
      <w:pPr>
        <w:tabs>
          <w:tab w:val="num" w:pos="1845"/>
        </w:tabs>
        <w:ind w:left="1845" w:hanging="360"/>
      </w:pPr>
      <w:rPr>
        <w:rFonts w:ascii="Wingdings" w:hAnsi="Wingdings" w:hint="default"/>
      </w:rPr>
    </w:lvl>
    <w:lvl w:ilvl="3" w:tplc="040C0001" w:tentative="1">
      <w:start w:val="1"/>
      <w:numFmt w:val="bullet"/>
      <w:lvlText w:val=""/>
      <w:lvlJc w:val="left"/>
      <w:pPr>
        <w:tabs>
          <w:tab w:val="num" w:pos="2565"/>
        </w:tabs>
        <w:ind w:left="2565" w:hanging="360"/>
      </w:pPr>
      <w:rPr>
        <w:rFonts w:ascii="Symbol" w:hAnsi="Symbol" w:hint="default"/>
      </w:rPr>
    </w:lvl>
    <w:lvl w:ilvl="4" w:tplc="040C0003" w:tentative="1">
      <w:start w:val="1"/>
      <w:numFmt w:val="bullet"/>
      <w:lvlText w:val="o"/>
      <w:lvlJc w:val="left"/>
      <w:pPr>
        <w:tabs>
          <w:tab w:val="num" w:pos="3285"/>
        </w:tabs>
        <w:ind w:left="3285" w:hanging="360"/>
      </w:pPr>
      <w:rPr>
        <w:rFonts w:ascii="Courier New" w:hAnsi="Courier New" w:cs="Courier New" w:hint="default"/>
      </w:rPr>
    </w:lvl>
    <w:lvl w:ilvl="5" w:tplc="040C0005" w:tentative="1">
      <w:start w:val="1"/>
      <w:numFmt w:val="bullet"/>
      <w:lvlText w:val=""/>
      <w:lvlJc w:val="left"/>
      <w:pPr>
        <w:tabs>
          <w:tab w:val="num" w:pos="4005"/>
        </w:tabs>
        <w:ind w:left="4005" w:hanging="360"/>
      </w:pPr>
      <w:rPr>
        <w:rFonts w:ascii="Wingdings" w:hAnsi="Wingdings" w:hint="default"/>
      </w:rPr>
    </w:lvl>
    <w:lvl w:ilvl="6" w:tplc="040C0001" w:tentative="1">
      <w:start w:val="1"/>
      <w:numFmt w:val="bullet"/>
      <w:lvlText w:val=""/>
      <w:lvlJc w:val="left"/>
      <w:pPr>
        <w:tabs>
          <w:tab w:val="num" w:pos="4725"/>
        </w:tabs>
        <w:ind w:left="4725" w:hanging="360"/>
      </w:pPr>
      <w:rPr>
        <w:rFonts w:ascii="Symbol" w:hAnsi="Symbol" w:hint="default"/>
      </w:rPr>
    </w:lvl>
    <w:lvl w:ilvl="7" w:tplc="040C0003" w:tentative="1">
      <w:start w:val="1"/>
      <w:numFmt w:val="bullet"/>
      <w:lvlText w:val="o"/>
      <w:lvlJc w:val="left"/>
      <w:pPr>
        <w:tabs>
          <w:tab w:val="num" w:pos="5445"/>
        </w:tabs>
        <w:ind w:left="5445" w:hanging="360"/>
      </w:pPr>
      <w:rPr>
        <w:rFonts w:ascii="Courier New" w:hAnsi="Courier New" w:cs="Courier New" w:hint="default"/>
      </w:rPr>
    </w:lvl>
    <w:lvl w:ilvl="8" w:tplc="040C0005" w:tentative="1">
      <w:start w:val="1"/>
      <w:numFmt w:val="bullet"/>
      <w:lvlText w:val=""/>
      <w:lvlJc w:val="left"/>
      <w:pPr>
        <w:tabs>
          <w:tab w:val="num" w:pos="6165"/>
        </w:tabs>
        <w:ind w:left="6165" w:hanging="360"/>
      </w:pPr>
      <w:rPr>
        <w:rFonts w:ascii="Wingdings" w:hAnsi="Wingdings" w:hint="default"/>
      </w:rPr>
    </w:lvl>
  </w:abstractNum>
  <w:abstractNum w:abstractNumId="36" w15:restartNumberingAfterBreak="0">
    <w:nsid w:val="795037F8"/>
    <w:multiLevelType w:val="hybridMultilevel"/>
    <w:tmpl w:val="14D475DA"/>
    <w:lvl w:ilvl="0" w:tplc="4DDA34C6">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130221"/>
    <w:multiLevelType w:val="hybridMultilevel"/>
    <w:tmpl w:val="B04831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492614"/>
    <w:multiLevelType w:val="singleLevel"/>
    <w:tmpl w:val="1E6A3FB8"/>
    <w:lvl w:ilvl="0">
      <w:start w:val="2"/>
      <w:numFmt w:val="decimal"/>
      <w:lvlText w:val="%1-"/>
      <w:lvlJc w:val="left"/>
      <w:pPr>
        <w:tabs>
          <w:tab w:val="num" w:pos="1065"/>
        </w:tabs>
        <w:ind w:left="1065" w:hanging="360"/>
      </w:pPr>
      <w:rPr>
        <w:rFonts w:hint="default"/>
      </w:rPr>
    </w:lvl>
  </w:abstractNum>
  <w:abstractNum w:abstractNumId="39" w15:restartNumberingAfterBreak="0">
    <w:nsid w:val="7DDD5DCD"/>
    <w:multiLevelType w:val="multilevel"/>
    <w:tmpl w:val="04090023"/>
    <w:lvl w:ilvl="0">
      <w:start w:val="1"/>
      <w:numFmt w:val="upperRoman"/>
      <w:pStyle w:val="Titre11"/>
      <w:lvlText w:val="Article %1."/>
      <w:lvlJc w:val="left"/>
      <w:pPr>
        <w:tabs>
          <w:tab w:val="num" w:pos="1440"/>
        </w:tabs>
        <w:ind w:left="0" w:firstLine="0"/>
      </w:pPr>
    </w:lvl>
    <w:lvl w:ilvl="1">
      <w:start w:val="1"/>
      <w:numFmt w:val="decimalZero"/>
      <w:pStyle w:val="Titre21"/>
      <w:isLgl/>
      <w:lvlText w:val="Section %1.%2"/>
      <w:lvlJc w:val="left"/>
      <w:pPr>
        <w:tabs>
          <w:tab w:val="num" w:pos="1080"/>
        </w:tabs>
        <w:ind w:left="0" w:firstLine="0"/>
      </w:pPr>
    </w:lvl>
    <w:lvl w:ilvl="2">
      <w:start w:val="1"/>
      <w:numFmt w:val="lowerLetter"/>
      <w:pStyle w:val="Titre31"/>
      <w:lvlText w:val="(%3)"/>
      <w:lvlJc w:val="left"/>
      <w:pPr>
        <w:tabs>
          <w:tab w:val="num" w:pos="720"/>
        </w:tabs>
        <w:ind w:left="720" w:hanging="432"/>
      </w:pPr>
    </w:lvl>
    <w:lvl w:ilvl="3">
      <w:start w:val="1"/>
      <w:numFmt w:val="lowerRoman"/>
      <w:pStyle w:val="Titre41"/>
      <w:lvlText w:val="(%4)"/>
      <w:lvlJc w:val="right"/>
      <w:pPr>
        <w:tabs>
          <w:tab w:val="num" w:pos="864"/>
        </w:tabs>
        <w:ind w:left="864" w:hanging="144"/>
      </w:pPr>
    </w:lvl>
    <w:lvl w:ilvl="4">
      <w:start w:val="1"/>
      <w:numFmt w:val="decimal"/>
      <w:pStyle w:val="Titre51"/>
      <w:lvlText w:val="%5)"/>
      <w:lvlJc w:val="left"/>
      <w:pPr>
        <w:tabs>
          <w:tab w:val="num" w:pos="1008"/>
        </w:tabs>
        <w:ind w:left="1008" w:hanging="432"/>
      </w:pPr>
    </w:lvl>
    <w:lvl w:ilvl="5">
      <w:start w:val="1"/>
      <w:numFmt w:val="lowerLetter"/>
      <w:pStyle w:val="Titre61"/>
      <w:lvlText w:val="%6)"/>
      <w:lvlJc w:val="left"/>
      <w:pPr>
        <w:tabs>
          <w:tab w:val="num" w:pos="1152"/>
        </w:tabs>
        <w:ind w:left="1152" w:hanging="432"/>
      </w:pPr>
    </w:lvl>
    <w:lvl w:ilvl="6">
      <w:start w:val="1"/>
      <w:numFmt w:val="lowerRoman"/>
      <w:pStyle w:val="Titre71"/>
      <w:lvlText w:val="%7)"/>
      <w:lvlJc w:val="right"/>
      <w:pPr>
        <w:tabs>
          <w:tab w:val="num" w:pos="1296"/>
        </w:tabs>
        <w:ind w:left="1296" w:hanging="288"/>
      </w:pPr>
    </w:lvl>
    <w:lvl w:ilvl="7">
      <w:start w:val="1"/>
      <w:numFmt w:val="lowerLetter"/>
      <w:pStyle w:val="Titre81"/>
      <w:lvlText w:val="%8."/>
      <w:lvlJc w:val="left"/>
      <w:pPr>
        <w:tabs>
          <w:tab w:val="num" w:pos="1440"/>
        </w:tabs>
        <w:ind w:left="1440" w:hanging="432"/>
      </w:pPr>
    </w:lvl>
    <w:lvl w:ilvl="8">
      <w:start w:val="1"/>
      <w:numFmt w:val="lowerRoman"/>
      <w:pStyle w:val="Titre91"/>
      <w:lvlText w:val="%9."/>
      <w:lvlJc w:val="right"/>
      <w:pPr>
        <w:tabs>
          <w:tab w:val="num" w:pos="1584"/>
        </w:tabs>
        <w:ind w:left="1584" w:hanging="144"/>
      </w:pPr>
    </w:lvl>
  </w:abstractNum>
  <w:num w:numId="1">
    <w:abstractNumId w:val="14"/>
  </w:num>
  <w:num w:numId="2">
    <w:abstractNumId w:val="21"/>
  </w:num>
  <w:num w:numId="3">
    <w:abstractNumId w:val="5"/>
  </w:num>
  <w:num w:numId="4">
    <w:abstractNumId w:val="13"/>
  </w:num>
  <w:num w:numId="5">
    <w:abstractNumId w:val="31"/>
  </w:num>
  <w:num w:numId="6">
    <w:abstractNumId w:val="30"/>
  </w:num>
  <w:num w:numId="7">
    <w:abstractNumId w:val="38"/>
  </w:num>
  <w:num w:numId="8">
    <w:abstractNumId w:val="0"/>
    <w:lvlOverride w:ilvl="0">
      <w:lvl w:ilvl="0">
        <w:numFmt w:val="bullet"/>
        <w:lvlText w:val=""/>
        <w:legacy w:legacy="1" w:legacySpace="0" w:legacyIndent="0"/>
        <w:lvlJc w:val="left"/>
        <w:rPr>
          <w:rFonts w:ascii="Wingdings" w:hAnsi="Wingdings" w:hint="default"/>
          <w:sz w:val="42"/>
        </w:rPr>
      </w:lvl>
    </w:lvlOverride>
  </w:num>
  <w:num w:numId="9">
    <w:abstractNumId w:val="0"/>
    <w:lvlOverride w:ilvl="0">
      <w:lvl w:ilvl="0">
        <w:numFmt w:val="bullet"/>
        <w:lvlText w:val=""/>
        <w:legacy w:legacy="1" w:legacySpace="0" w:legacyIndent="0"/>
        <w:lvlJc w:val="left"/>
        <w:rPr>
          <w:rFonts w:ascii="Wingdings" w:hAnsi="Wingdings" w:hint="default"/>
          <w:sz w:val="38"/>
        </w:rPr>
      </w:lvl>
    </w:lvlOverride>
  </w:num>
  <w:num w:numId="10">
    <w:abstractNumId w:val="34"/>
  </w:num>
  <w:num w:numId="11">
    <w:abstractNumId w:val="11"/>
  </w:num>
  <w:num w:numId="12">
    <w:abstractNumId w:val="36"/>
  </w:num>
  <w:num w:numId="13">
    <w:abstractNumId w:val="6"/>
  </w:num>
  <w:num w:numId="14">
    <w:abstractNumId w:val="35"/>
  </w:num>
  <w:num w:numId="15">
    <w:abstractNumId w:val="18"/>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4"/>
  </w:num>
  <w:num w:numId="19">
    <w:abstractNumId w:val="1"/>
  </w:num>
  <w:num w:numId="20">
    <w:abstractNumId w:val="2"/>
  </w:num>
  <w:num w:numId="21">
    <w:abstractNumId w:val="23"/>
  </w:num>
  <w:num w:numId="22">
    <w:abstractNumId w:val="9"/>
  </w:num>
  <w:num w:numId="23">
    <w:abstractNumId w:val="10"/>
  </w:num>
  <w:num w:numId="24">
    <w:abstractNumId w:val="7"/>
  </w:num>
  <w:num w:numId="25">
    <w:abstractNumId w:val="20"/>
  </w:num>
  <w:num w:numId="26">
    <w:abstractNumId w:val="15"/>
  </w:num>
  <w:num w:numId="27">
    <w:abstractNumId w:val="28"/>
  </w:num>
  <w:num w:numId="28">
    <w:abstractNumId w:val="3"/>
  </w:num>
  <w:num w:numId="29">
    <w:abstractNumId w:val="29"/>
  </w:num>
  <w:num w:numId="30">
    <w:abstractNumId w:val="37"/>
  </w:num>
  <w:num w:numId="31">
    <w:abstractNumId w:val="24"/>
  </w:num>
  <w:num w:numId="32">
    <w:abstractNumId w:val="12"/>
  </w:num>
  <w:num w:numId="33">
    <w:abstractNumId w:val="27"/>
  </w:num>
  <w:num w:numId="34">
    <w:abstractNumId w:val="19"/>
  </w:num>
  <w:num w:numId="35">
    <w:abstractNumId w:val="25"/>
  </w:num>
  <w:num w:numId="36">
    <w:abstractNumId w:val="32"/>
  </w:num>
  <w:num w:numId="37">
    <w:abstractNumId w:val="8"/>
  </w:num>
  <w:num w:numId="38">
    <w:abstractNumId w:val="16"/>
  </w:num>
  <w:num w:numId="39">
    <w:abstractNumId w:val="22"/>
  </w:num>
  <w:num w:numId="40">
    <w:abstractNumId w:val="3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E9D"/>
    <w:rsid w:val="0000045E"/>
    <w:rsid w:val="00000577"/>
    <w:rsid w:val="00003769"/>
    <w:rsid w:val="000069F4"/>
    <w:rsid w:val="00010926"/>
    <w:rsid w:val="0001496C"/>
    <w:rsid w:val="00016A01"/>
    <w:rsid w:val="00031600"/>
    <w:rsid w:val="00031991"/>
    <w:rsid w:val="00032562"/>
    <w:rsid w:val="000456B3"/>
    <w:rsid w:val="00045E8F"/>
    <w:rsid w:val="00052050"/>
    <w:rsid w:val="00052BE4"/>
    <w:rsid w:val="00054D20"/>
    <w:rsid w:val="00060554"/>
    <w:rsid w:val="0006211B"/>
    <w:rsid w:val="000705D5"/>
    <w:rsid w:val="000707C6"/>
    <w:rsid w:val="00070C29"/>
    <w:rsid w:val="00070E49"/>
    <w:rsid w:val="00076DD1"/>
    <w:rsid w:val="000809BF"/>
    <w:rsid w:val="000A3554"/>
    <w:rsid w:val="000A690D"/>
    <w:rsid w:val="000A7A37"/>
    <w:rsid w:val="000B63F7"/>
    <w:rsid w:val="000C056E"/>
    <w:rsid w:val="000C446C"/>
    <w:rsid w:val="000D6C90"/>
    <w:rsid w:val="000E3F32"/>
    <w:rsid w:val="000E7D19"/>
    <w:rsid w:val="000F2B1D"/>
    <w:rsid w:val="000F602B"/>
    <w:rsid w:val="00104DE0"/>
    <w:rsid w:val="0011081F"/>
    <w:rsid w:val="001132D3"/>
    <w:rsid w:val="00125DCD"/>
    <w:rsid w:val="001310A4"/>
    <w:rsid w:val="00132433"/>
    <w:rsid w:val="00133AE5"/>
    <w:rsid w:val="00135792"/>
    <w:rsid w:val="00137863"/>
    <w:rsid w:val="001455B9"/>
    <w:rsid w:val="00153784"/>
    <w:rsid w:val="00166935"/>
    <w:rsid w:val="00173B36"/>
    <w:rsid w:val="00177AE4"/>
    <w:rsid w:val="00180123"/>
    <w:rsid w:val="00185ECF"/>
    <w:rsid w:val="00186CBA"/>
    <w:rsid w:val="00187DBF"/>
    <w:rsid w:val="00190470"/>
    <w:rsid w:val="00190F65"/>
    <w:rsid w:val="001913FF"/>
    <w:rsid w:val="00193889"/>
    <w:rsid w:val="00197A8C"/>
    <w:rsid w:val="001A07EA"/>
    <w:rsid w:val="001A2698"/>
    <w:rsid w:val="001A36AC"/>
    <w:rsid w:val="001A4EA1"/>
    <w:rsid w:val="001C12DC"/>
    <w:rsid w:val="001C6666"/>
    <w:rsid w:val="001D22CB"/>
    <w:rsid w:val="001D4EFD"/>
    <w:rsid w:val="001E593F"/>
    <w:rsid w:val="001E5E75"/>
    <w:rsid w:val="001F51F6"/>
    <w:rsid w:val="001F6027"/>
    <w:rsid w:val="00203289"/>
    <w:rsid w:val="00203F91"/>
    <w:rsid w:val="00214F04"/>
    <w:rsid w:val="00216D31"/>
    <w:rsid w:val="0022220C"/>
    <w:rsid w:val="00223031"/>
    <w:rsid w:val="002255B9"/>
    <w:rsid w:val="00234AA1"/>
    <w:rsid w:val="0024275A"/>
    <w:rsid w:val="00244C09"/>
    <w:rsid w:val="00246F87"/>
    <w:rsid w:val="00250DF6"/>
    <w:rsid w:val="00253E5F"/>
    <w:rsid w:val="00256689"/>
    <w:rsid w:val="00257946"/>
    <w:rsid w:val="0027132C"/>
    <w:rsid w:val="00281B6E"/>
    <w:rsid w:val="00282A16"/>
    <w:rsid w:val="00283EFB"/>
    <w:rsid w:val="00285AF8"/>
    <w:rsid w:val="00293901"/>
    <w:rsid w:val="002A3843"/>
    <w:rsid w:val="002A5AA8"/>
    <w:rsid w:val="002A78CA"/>
    <w:rsid w:val="002B0234"/>
    <w:rsid w:val="002B799F"/>
    <w:rsid w:val="002C3FAC"/>
    <w:rsid w:val="002C6C06"/>
    <w:rsid w:val="002D1C61"/>
    <w:rsid w:val="002E330D"/>
    <w:rsid w:val="002F1E3A"/>
    <w:rsid w:val="002F3247"/>
    <w:rsid w:val="002F3463"/>
    <w:rsid w:val="00301C8B"/>
    <w:rsid w:val="00302698"/>
    <w:rsid w:val="0030475C"/>
    <w:rsid w:val="00306D6B"/>
    <w:rsid w:val="00311BBF"/>
    <w:rsid w:val="0031213C"/>
    <w:rsid w:val="00317D32"/>
    <w:rsid w:val="00330F15"/>
    <w:rsid w:val="00332C1E"/>
    <w:rsid w:val="00341088"/>
    <w:rsid w:val="003418FA"/>
    <w:rsid w:val="00344673"/>
    <w:rsid w:val="00355E37"/>
    <w:rsid w:val="0036105F"/>
    <w:rsid w:val="00363329"/>
    <w:rsid w:val="0037142A"/>
    <w:rsid w:val="003716F0"/>
    <w:rsid w:val="003740DA"/>
    <w:rsid w:val="00375C45"/>
    <w:rsid w:val="003A1360"/>
    <w:rsid w:val="003A1ED9"/>
    <w:rsid w:val="003B120A"/>
    <w:rsid w:val="003B13D7"/>
    <w:rsid w:val="003B37F2"/>
    <w:rsid w:val="003C320A"/>
    <w:rsid w:val="003D0B32"/>
    <w:rsid w:val="003D414D"/>
    <w:rsid w:val="003D6354"/>
    <w:rsid w:val="003E3E9D"/>
    <w:rsid w:val="003E4802"/>
    <w:rsid w:val="003E6EAE"/>
    <w:rsid w:val="003F2ED6"/>
    <w:rsid w:val="003F424F"/>
    <w:rsid w:val="003F7093"/>
    <w:rsid w:val="004069C5"/>
    <w:rsid w:val="00414325"/>
    <w:rsid w:val="00414D6E"/>
    <w:rsid w:val="00421785"/>
    <w:rsid w:val="0043127A"/>
    <w:rsid w:val="00435996"/>
    <w:rsid w:val="00437FDE"/>
    <w:rsid w:val="00443072"/>
    <w:rsid w:val="00447420"/>
    <w:rsid w:val="00453249"/>
    <w:rsid w:val="00453689"/>
    <w:rsid w:val="00456EA7"/>
    <w:rsid w:val="00460AAE"/>
    <w:rsid w:val="0046519A"/>
    <w:rsid w:val="004659DD"/>
    <w:rsid w:val="00475FCA"/>
    <w:rsid w:val="00482851"/>
    <w:rsid w:val="004830B0"/>
    <w:rsid w:val="00483AC5"/>
    <w:rsid w:val="00486F5E"/>
    <w:rsid w:val="00487D60"/>
    <w:rsid w:val="0049582A"/>
    <w:rsid w:val="00495A6A"/>
    <w:rsid w:val="004A3FFA"/>
    <w:rsid w:val="004A4BA0"/>
    <w:rsid w:val="004A667A"/>
    <w:rsid w:val="004A6E27"/>
    <w:rsid w:val="004B122C"/>
    <w:rsid w:val="004B29C7"/>
    <w:rsid w:val="004B4FF1"/>
    <w:rsid w:val="004D65BE"/>
    <w:rsid w:val="004E235C"/>
    <w:rsid w:val="004F0B39"/>
    <w:rsid w:val="004F2970"/>
    <w:rsid w:val="0050201C"/>
    <w:rsid w:val="00523DDC"/>
    <w:rsid w:val="0053375E"/>
    <w:rsid w:val="005347EF"/>
    <w:rsid w:val="005352F2"/>
    <w:rsid w:val="00535605"/>
    <w:rsid w:val="0054052B"/>
    <w:rsid w:val="005518BD"/>
    <w:rsid w:val="00551DF3"/>
    <w:rsid w:val="00555423"/>
    <w:rsid w:val="00561FFC"/>
    <w:rsid w:val="005644E1"/>
    <w:rsid w:val="005703BC"/>
    <w:rsid w:val="00572AA5"/>
    <w:rsid w:val="005813D3"/>
    <w:rsid w:val="0058157B"/>
    <w:rsid w:val="005838E8"/>
    <w:rsid w:val="00591098"/>
    <w:rsid w:val="0059699F"/>
    <w:rsid w:val="005A25A0"/>
    <w:rsid w:val="005A2D75"/>
    <w:rsid w:val="005A7380"/>
    <w:rsid w:val="005B2D06"/>
    <w:rsid w:val="005B36BA"/>
    <w:rsid w:val="005B3980"/>
    <w:rsid w:val="005B5822"/>
    <w:rsid w:val="005B66EB"/>
    <w:rsid w:val="005C293C"/>
    <w:rsid w:val="005C3C8C"/>
    <w:rsid w:val="005C6A07"/>
    <w:rsid w:val="005D35B3"/>
    <w:rsid w:val="005D5CBC"/>
    <w:rsid w:val="005D66D7"/>
    <w:rsid w:val="005E00B1"/>
    <w:rsid w:val="005E226D"/>
    <w:rsid w:val="005E2A40"/>
    <w:rsid w:val="005F2325"/>
    <w:rsid w:val="005F4C55"/>
    <w:rsid w:val="006068CA"/>
    <w:rsid w:val="00606F02"/>
    <w:rsid w:val="00625D1A"/>
    <w:rsid w:val="006263C9"/>
    <w:rsid w:val="00626627"/>
    <w:rsid w:val="00633950"/>
    <w:rsid w:val="00637704"/>
    <w:rsid w:val="00665265"/>
    <w:rsid w:val="006727FC"/>
    <w:rsid w:val="00680829"/>
    <w:rsid w:val="0069446D"/>
    <w:rsid w:val="006A07A5"/>
    <w:rsid w:val="006A4746"/>
    <w:rsid w:val="006B019D"/>
    <w:rsid w:val="006B12AA"/>
    <w:rsid w:val="006B348F"/>
    <w:rsid w:val="006B3B59"/>
    <w:rsid w:val="006B72FC"/>
    <w:rsid w:val="006B77AC"/>
    <w:rsid w:val="006C013B"/>
    <w:rsid w:val="006C2FC8"/>
    <w:rsid w:val="006C7C98"/>
    <w:rsid w:val="006C7FDA"/>
    <w:rsid w:val="006D09DB"/>
    <w:rsid w:val="006D1693"/>
    <w:rsid w:val="006D6099"/>
    <w:rsid w:val="006D6F7F"/>
    <w:rsid w:val="006E6AC5"/>
    <w:rsid w:val="006F5ABC"/>
    <w:rsid w:val="006F7DFA"/>
    <w:rsid w:val="007026C8"/>
    <w:rsid w:val="00704BC8"/>
    <w:rsid w:val="00704E1D"/>
    <w:rsid w:val="007054C0"/>
    <w:rsid w:val="007065BB"/>
    <w:rsid w:val="007116C5"/>
    <w:rsid w:val="00711FF9"/>
    <w:rsid w:val="007125A1"/>
    <w:rsid w:val="0071400F"/>
    <w:rsid w:val="00737115"/>
    <w:rsid w:val="007458DC"/>
    <w:rsid w:val="00753050"/>
    <w:rsid w:val="00756537"/>
    <w:rsid w:val="0076058E"/>
    <w:rsid w:val="00764867"/>
    <w:rsid w:val="007657AF"/>
    <w:rsid w:val="00766B47"/>
    <w:rsid w:val="00773135"/>
    <w:rsid w:val="00780D14"/>
    <w:rsid w:val="007817E3"/>
    <w:rsid w:val="00782ACD"/>
    <w:rsid w:val="007854CD"/>
    <w:rsid w:val="007924CF"/>
    <w:rsid w:val="00792B9E"/>
    <w:rsid w:val="0079437D"/>
    <w:rsid w:val="007943C6"/>
    <w:rsid w:val="007A3026"/>
    <w:rsid w:val="007A3CA0"/>
    <w:rsid w:val="007A571F"/>
    <w:rsid w:val="007A7D6D"/>
    <w:rsid w:val="007B017D"/>
    <w:rsid w:val="007B3A65"/>
    <w:rsid w:val="007B552D"/>
    <w:rsid w:val="007B5D03"/>
    <w:rsid w:val="007C035B"/>
    <w:rsid w:val="007C11BD"/>
    <w:rsid w:val="007C4396"/>
    <w:rsid w:val="007C5505"/>
    <w:rsid w:val="007C599D"/>
    <w:rsid w:val="007D31F4"/>
    <w:rsid w:val="007D3445"/>
    <w:rsid w:val="007D3826"/>
    <w:rsid w:val="007D6498"/>
    <w:rsid w:val="007D7B79"/>
    <w:rsid w:val="007E64DF"/>
    <w:rsid w:val="007F4334"/>
    <w:rsid w:val="007F54FD"/>
    <w:rsid w:val="0080195A"/>
    <w:rsid w:val="00803B81"/>
    <w:rsid w:val="00807AB3"/>
    <w:rsid w:val="00811EFD"/>
    <w:rsid w:val="008137A9"/>
    <w:rsid w:val="00821121"/>
    <w:rsid w:val="00824A51"/>
    <w:rsid w:val="00827C1C"/>
    <w:rsid w:val="00835F66"/>
    <w:rsid w:val="00836D47"/>
    <w:rsid w:val="008377F0"/>
    <w:rsid w:val="00837AEB"/>
    <w:rsid w:val="00844C43"/>
    <w:rsid w:val="00861B85"/>
    <w:rsid w:val="008747B9"/>
    <w:rsid w:val="00885E70"/>
    <w:rsid w:val="0089027B"/>
    <w:rsid w:val="008932F7"/>
    <w:rsid w:val="00895CFE"/>
    <w:rsid w:val="008A2CF3"/>
    <w:rsid w:val="008D75BC"/>
    <w:rsid w:val="008E192F"/>
    <w:rsid w:val="008E3090"/>
    <w:rsid w:val="008E3CE8"/>
    <w:rsid w:val="008F14E3"/>
    <w:rsid w:val="008F2429"/>
    <w:rsid w:val="008F4A2A"/>
    <w:rsid w:val="008F4CED"/>
    <w:rsid w:val="008F4D73"/>
    <w:rsid w:val="009043B3"/>
    <w:rsid w:val="00904BCB"/>
    <w:rsid w:val="00907832"/>
    <w:rsid w:val="00912E40"/>
    <w:rsid w:val="009136F5"/>
    <w:rsid w:val="00914676"/>
    <w:rsid w:val="00916DEC"/>
    <w:rsid w:val="00922F10"/>
    <w:rsid w:val="009250C7"/>
    <w:rsid w:val="009276FD"/>
    <w:rsid w:val="00935C7B"/>
    <w:rsid w:val="00936A4A"/>
    <w:rsid w:val="00937932"/>
    <w:rsid w:val="009401B1"/>
    <w:rsid w:val="00951E3C"/>
    <w:rsid w:val="00956D95"/>
    <w:rsid w:val="00973742"/>
    <w:rsid w:val="0097747A"/>
    <w:rsid w:val="00981E3C"/>
    <w:rsid w:val="009A253F"/>
    <w:rsid w:val="009A552D"/>
    <w:rsid w:val="009B0D5F"/>
    <w:rsid w:val="009B1EEE"/>
    <w:rsid w:val="009B285B"/>
    <w:rsid w:val="009B39BD"/>
    <w:rsid w:val="009C438F"/>
    <w:rsid w:val="009D14F3"/>
    <w:rsid w:val="009D185E"/>
    <w:rsid w:val="009D6361"/>
    <w:rsid w:val="009E37C4"/>
    <w:rsid w:val="009F6A5D"/>
    <w:rsid w:val="00A02558"/>
    <w:rsid w:val="00A03362"/>
    <w:rsid w:val="00A0336B"/>
    <w:rsid w:val="00A04285"/>
    <w:rsid w:val="00A0453D"/>
    <w:rsid w:val="00A160FC"/>
    <w:rsid w:val="00A27888"/>
    <w:rsid w:val="00A30544"/>
    <w:rsid w:val="00A32661"/>
    <w:rsid w:val="00A44080"/>
    <w:rsid w:val="00A47346"/>
    <w:rsid w:val="00A62D98"/>
    <w:rsid w:val="00A646DC"/>
    <w:rsid w:val="00A64D24"/>
    <w:rsid w:val="00A66D58"/>
    <w:rsid w:val="00A77144"/>
    <w:rsid w:val="00A777BE"/>
    <w:rsid w:val="00A86CF1"/>
    <w:rsid w:val="00A91303"/>
    <w:rsid w:val="00A91D21"/>
    <w:rsid w:val="00A92FDE"/>
    <w:rsid w:val="00AA4F28"/>
    <w:rsid w:val="00AB1146"/>
    <w:rsid w:val="00AB4684"/>
    <w:rsid w:val="00AB4747"/>
    <w:rsid w:val="00AC308C"/>
    <w:rsid w:val="00AC4AF7"/>
    <w:rsid w:val="00AE4642"/>
    <w:rsid w:val="00AE75D4"/>
    <w:rsid w:val="00AE7848"/>
    <w:rsid w:val="00AF21AE"/>
    <w:rsid w:val="00AF2235"/>
    <w:rsid w:val="00AF388B"/>
    <w:rsid w:val="00AF76BF"/>
    <w:rsid w:val="00B00BDA"/>
    <w:rsid w:val="00B01233"/>
    <w:rsid w:val="00B0254C"/>
    <w:rsid w:val="00B0321F"/>
    <w:rsid w:val="00B0475E"/>
    <w:rsid w:val="00B04EAC"/>
    <w:rsid w:val="00B16033"/>
    <w:rsid w:val="00B21A80"/>
    <w:rsid w:val="00B21CBD"/>
    <w:rsid w:val="00B23391"/>
    <w:rsid w:val="00B24303"/>
    <w:rsid w:val="00B36B35"/>
    <w:rsid w:val="00B429D9"/>
    <w:rsid w:val="00B4446C"/>
    <w:rsid w:val="00B53883"/>
    <w:rsid w:val="00B548A9"/>
    <w:rsid w:val="00B62A8C"/>
    <w:rsid w:val="00B64037"/>
    <w:rsid w:val="00B76CD8"/>
    <w:rsid w:val="00B800FD"/>
    <w:rsid w:val="00B863D2"/>
    <w:rsid w:val="00B92EDD"/>
    <w:rsid w:val="00B96403"/>
    <w:rsid w:val="00BA5004"/>
    <w:rsid w:val="00BA723D"/>
    <w:rsid w:val="00BB5142"/>
    <w:rsid w:val="00BB7FB0"/>
    <w:rsid w:val="00BC695F"/>
    <w:rsid w:val="00BC6AD3"/>
    <w:rsid w:val="00BD0194"/>
    <w:rsid w:val="00BD02A3"/>
    <w:rsid w:val="00BD6C6C"/>
    <w:rsid w:val="00BE45FC"/>
    <w:rsid w:val="00BE583F"/>
    <w:rsid w:val="00BF089A"/>
    <w:rsid w:val="00BF0FFB"/>
    <w:rsid w:val="00BF1239"/>
    <w:rsid w:val="00C00C46"/>
    <w:rsid w:val="00C21628"/>
    <w:rsid w:val="00C21D02"/>
    <w:rsid w:val="00C2260C"/>
    <w:rsid w:val="00C442B3"/>
    <w:rsid w:val="00C45D2E"/>
    <w:rsid w:val="00C45F5E"/>
    <w:rsid w:val="00C5462D"/>
    <w:rsid w:val="00C6293A"/>
    <w:rsid w:val="00C62C9C"/>
    <w:rsid w:val="00C6428B"/>
    <w:rsid w:val="00C6467C"/>
    <w:rsid w:val="00C6763D"/>
    <w:rsid w:val="00C71E82"/>
    <w:rsid w:val="00C758B2"/>
    <w:rsid w:val="00C83156"/>
    <w:rsid w:val="00C861BA"/>
    <w:rsid w:val="00C93184"/>
    <w:rsid w:val="00C94017"/>
    <w:rsid w:val="00CB39D0"/>
    <w:rsid w:val="00CB5FD3"/>
    <w:rsid w:val="00CC0F0A"/>
    <w:rsid w:val="00CD088E"/>
    <w:rsid w:val="00CE5605"/>
    <w:rsid w:val="00CE68F9"/>
    <w:rsid w:val="00CF1BE0"/>
    <w:rsid w:val="00CF4377"/>
    <w:rsid w:val="00D0483F"/>
    <w:rsid w:val="00D06F2F"/>
    <w:rsid w:val="00D123DE"/>
    <w:rsid w:val="00D22DF1"/>
    <w:rsid w:val="00D23695"/>
    <w:rsid w:val="00D35114"/>
    <w:rsid w:val="00D372C9"/>
    <w:rsid w:val="00D44A82"/>
    <w:rsid w:val="00D52A4D"/>
    <w:rsid w:val="00D54AFE"/>
    <w:rsid w:val="00D55C10"/>
    <w:rsid w:val="00D57AE7"/>
    <w:rsid w:val="00D62A76"/>
    <w:rsid w:val="00D63E87"/>
    <w:rsid w:val="00D653E6"/>
    <w:rsid w:val="00D72C8F"/>
    <w:rsid w:val="00D748F6"/>
    <w:rsid w:val="00D80759"/>
    <w:rsid w:val="00D80F45"/>
    <w:rsid w:val="00D86BB9"/>
    <w:rsid w:val="00D9188B"/>
    <w:rsid w:val="00D94103"/>
    <w:rsid w:val="00DA5E1F"/>
    <w:rsid w:val="00DB113E"/>
    <w:rsid w:val="00DB59B7"/>
    <w:rsid w:val="00DB72B4"/>
    <w:rsid w:val="00DC396E"/>
    <w:rsid w:val="00DC5616"/>
    <w:rsid w:val="00DD14AA"/>
    <w:rsid w:val="00DE11AB"/>
    <w:rsid w:val="00DE5247"/>
    <w:rsid w:val="00E0546C"/>
    <w:rsid w:val="00E116BB"/>
    <w:rsid w:val="00E21476"/>
    <w:rsid w:val="00E23E0D"/>
    <w:rsid w:val="00E32BD6"/>
    <w:rsid w:val="00E51BCB"/>
    <w:rsid w:val="00E5644F"/>
    <w:rsid w:val="00E62627"/>
    <w:rsid w:val="00E77C33"/>
    <w:rsid w:val="00E85D31"/>
    <w:rsid w:val="00E9412A"/>
    <w:rsid w:val="00EA077D"/>
    <w:rsid w:val="00EA3406"/>
    <w:rsid w:val="00EA3684"/>
    <w:rsid w:val="00EA4C32"/>
    <w:rsid w:val="00EB2347"/>
    <w:rsid w:val="00EB2AC1"/>
    <w:rsid w:val="00EB3C0B"/>
    <w:rsid w:val="00EB57DD"/>
    <w:rsid w:val="00EB5854"/>
    <w:rsid w:val="00EC2D2C"/>
    <w:rsid w:val="00EC4B51"/>
    <w:rsid w:val="00EC6347"/>
    <w:rsid w:val="00ED6681"/>
    <w:rsid w:val="00EE5EF9"/>
    <w:rsid w:val="00EE7666"/>
    <w:rsid w:val="00EF30BB"/>
    <w:rsid w:val="00EF44CB"/>
    <w:rsid w:val="00EF45BC"/>
    <w:rsid w:val="00EF5E78"/>
    <w:rsid w:val="00F01577"/>
    <w:rsid w:val="00F05601"/>
    <w:rsid w:val="00F075C0"/>
    <w:rsid w:val="00F10A7C"/>
    <w:rsid w:val="00F221F0"/>
    <w:rsid w:val="00F24827"/>
    <w:rsid w:val="00F334A3"/>
    <w:rsid w:val="00F40465"/>
    <w:rsid w:val="00F41E1C"/>
    <w:rsid w:val="00F42C44"/>
    <w:rsid w:val="00F55155"/>
    <w:rsid w:val="00F57A1A"/>
    <w:rsid w:val="00F57D9A"/>
    <w:rsid w:val="00F62076"/>
    <w:rsid w:val="00F62689"/>
    <w:rsid w:val="00F63069"/>
    <w:rsid w:val="00F67324"/>
    <w:rsid w:val="00F678BE"/>
    <w:rsid w:val="00F7071D"/>
    <w:rsid w:val="00F735A8"/>
    <w:rsid w:val="00F80E7F"/>
    <w:rsid w:val="00F833FC"/>
    <w:rsid w:val="00F92969"/>
    <w:rsid w:val="00F962D5"/>
    <w:rsid w:val="00FA188B"/>
    <w:rsid w:val="00FB260F"/>
    <w:rsid w:val="00FC019C"/>
    <w:rsid w:val="00FC22D2"/>
    <w:rsid w:val="00FC3BB8"/>
    <w:rsid w:val="00FC58AC"/>
    <w:rsid w:val="00FD1E33"/>
    <w:rsid w:val="00FD6499"/>
    <w:rsid w:val="00FD7688"/>
    <w:rsid w:val="00FD7BEF"/>
    <w:rsid w:val="00FE0170"/>
    <w:rsid w:val="00FE4E69"/>
    <w:rsid w:val="00FF1DD1"/>
    <w:rsid w:val="00FF37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4053F59"/>
  <w15:docId w15:val="{B44C1581-AAE8-4ECC-B866-B96EFD44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C396E"/>
  </w:style>
  <w:style w:type="paragraph" w:styleId="Titre1">
    <w:name w:val="heading 1"/>
    <w:basedOn w:val="Normal"/>
    <w:next w:val="Normal"/>
    <w:qFormat/>
    <w:rsid w:val="00DC396E"/>
    <w:pPr>
      <w:keepNext/>
      <w:outlineLvl w:val="0"/>
    </w:pPr>
    <w:rPr>
      <w:sz w:val="28"/>
      <w:szCs w:val="28"/>
    </w:rPr>
  </w:style>
  <w:style w:type="paragraph" w:styleId="Titre2">
    <w:name w:val="heading 2"/>
    <w:basedOn w:val="Normal"/>
    <w:next w:val="Normal"/>
    <w:qFormat/>
    <w:rsid w:val="00DC396E"/>
    <w:pPr>
      <w:keepNext/>
      <w:numPr>
        <w:numId w:val="2"/>
      </w:numPr>
      <w:outlineLvl w:val="1"/>
    </w:pPr>
    <w:rPr>
      <w:sz w:val="24"/>
      <w:szCs w:val="24"/>
    </w:rPr>
  </w:style>
  <w:style w:type="paragraph" w:styleId="Titre3">
    <w:name w:val="heading 3"/>
    <w:basedOn w:val="Normal"/>
    <w:next w:val="Normal"/>
    <w:qFormat/>
    <w:rsid w:val="00DC396E"/>
    <w:pPr>
      <w:keepNext/>
      <w:outlineLvl w:val="2"/>
    </w:pPr>
    <w:rPr>
      <w:color w:val="FF0000"/>
      <w:sz w:val="40"/>
      <w:szCs w:val="40"/>
    </w:rPr>
  </w:style>
  <w:style w:type="paragraph" w:styleId="Titre4">
    <w:name w:val="heading 4"/>
    <w:basedOn w:val="Normal"/>
    <w:next w:val="Normal"/>
    <w:qFormat/>
    <w:rsid w:val="00DC396E"/>
    <w:pPr>
      <w:keepNext/>
      <w:outlineLvl w:val="3"/>
    </w:pPr>
    <w:rPr>
      <w:b/>
      <w:bCs/>
      <w:sz w:val="24"/>
      <w:szCs w:val="24"/>
    </w:rPr>
  </w:style>
  <w:style w:type="paragraph" w:styleId="Titre5">
    <w:name w:val="heading 5"/>
    <w:basedOn w:val="Normal"/>
    <w:next w:val="Normal"/>
    <w:qFormat/>
    <w:rsid w:val="00DC396E"/>
    <w:pPr>
      <w:keepNext/>
      <w:ind w:left="720"/>
      <w:outlineLvl w:val="4"/>
    </w:pPr>
    <w:rPr>
      <w:snapToGrid w:val="0"/>
      <w:color w:val="000000"/>
      <w:sz w:val="24"/>
    </w:rPr>
  </w:style>
  <w:style w:type="paragraph" w:styleId="Titre6">
    <w:name w:val="heading 6"/>
    <w:basedOn w:val="Normal"/>
    <w:next w:val="Normal"/>
    <w:qFormat/>
    <w:rsid w:val="00DC396E"/>
    <w:pPr>
      <w:keepNext/>
      <w:outlineLvl w:val="5"/>
    </w:pPr>
    <w:rPr>
      <w:sz w:val="24"/>
    </w:rPr>
  </w:style>
  <w:style w:type="paragraph" w:styleId="Titre7">
    <w:name w:val="heading 7"/>
    <w:basedOn w:val="Normal"/>
    <w:next w:val="Normal"/>
    <w:qFormat/>
    <w:rsid w:val="00DC396E"/>
    <w:pPr>
      <w:keepNext/>
      <w:outlineLvl w:val="6"/>
    </w:pPr>
    <w:rPr>
      <w:b/>
    </w:rPr>
  </w:style>
  <w:style w:type="paragraph" w:styleId="Titre8">
    <w:name w:val="heading 8"/>
    <w:basedOn w:val="Normal"/>
    <w:next w:val="Normal"/>
    <w:qFormat/>
    <w:rsid w:val="00DC396E"/>
    <w:pPr>
      <w:keepNext/>
      <w:pBdr>
        <w:top w:val="single" w:sz="4" w:space="1" w:color="auto"/>
        <w:left w:val="single" w:sz="4" w:space="4" w:color="auto"/>
        <w:bottom w:val="single" w:sz="4" w:space="1" w:color="auto"/>
        <w:right w:val="single" w:sz="4" w:space="4" w:color="auto"/>
      </w:pBdr>
      <w:outlineLvl w:val="7"/>
    </w:pPr>
    <w:rPr>
      <w:b/>
      <w:color w:val="FF0000"/>
    </w:rPr>
  </w:style>
  <w:style w:type="paragraph" w:styleId="Titre9">
    <w:name w:val="heading 9"/>
    <w:basedOn w:val="Normal"/>
    <w:next w:val="Normal"/>
    <w:qFormat/>
    <w:rsid w:val="00DC396E"/>
    <w:pPr>
      <w:keepNext/>
      <w:outlineLvl w:val="8"/>
    </w:pPr>
    <w:rPr>
      <w:b/>
      <w:color w:val="FF000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C396E"/>
    <w:rPr>
      <w:color w:val="0000FF"/>
      <w:u w:val="single"/>
    </w:rPr>
  </w:style>
  <w:style w:type="paragraph" w:styleId="Corpsdetexte">
    <w:name w:val="Body Text"/>
    <w:basedOn w:val="Normal"/>
    <w:rsid w:val="00DC396E"/>
    <w:rPr>
      <w:sz w:val="24"/>
    </w:rPr>
  </w:style>
  <w:style w:type="paragraph" w:styleId="Retraitcorpsdetexte">
    <w:name w:val="Body Text Indent"/>
    <w:basedOn w:val="Normal"/>
    <w:rsid w:val="00DC396E"/>
    <w:pPr>
      <w:ind w:left="705"/>
    </w:pPr>
    <w:rPr>
      <w:sz w:val="24"/>
    </w:rPr>
  </w:style>
  <w:style w:type="paragraph" w:styleId="Corpsdetexte2">
    <w:name w:val="Body Text 2"/>
    <w:basedOn w:val="Normal"/>
    <w:rsid w:val="00DC396E"/>
    <w:rPr>
      <w:b/>
      <w:sz w:val="24"/>
    </w:rPr>
  </w:style>
  <w:style w:type="character" w:styleId="Lienhypertextesuivivisit">
    <w:name w:val="FollowedHyperlink"/>
    <w:rsid w:val="00DC396E"/>
    <w:rPr>
      <w:color w:val="800080"/>
      <w:u w:val="single"/>
    </w:rPr>
  </w:style>
  <w:style w:type="paragraph" w:styleId="Corpsdetexte3">
    <w:name w:val="Body Text 3"/>
    <w:basedOn w:val="Normal"/>
    <w:rsid w:val="00DC396E"/>
    <w:rPr>
      <w:color w:val="FF0000"/>
    </w:rPr>
  </w:style>
  <w:style w:type="table" w:styleId="Grilledutableau">
    <w:name w:val="Table Grid"/>
    <w:basedOn w:val="TableauNormal"/>
    <w:rsid w:val="00FC5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7D6498"/>
    <w:pPr>
      <w:tabs>
        <w:tab w:val="center" w:pos="4536"/>
        <w:tab w:val="right" w:pos="9072"/>
      </w:tabs>
    </w:pPr>
  </w:style>
  <w:style w:type="paragraph" w:styleId="Pieddepage">
    <w:name w:val="footer"/>
    <w:basedOn w:val="Normal"/>
    <w:rsid w:val="007D6498"/>
    <w:pPr>
      <w:tabs>
        <w:tab w:val="center" w:pos="4536"/>
        <w:tab w:val="right" w:pos="9072"/>
      </w:tabs>
    </w:pPr>
  </w:style>
  <w:style w:type="character" w:styleId="Numrodepage">
    <w:name w:val="page number"/>
    <w:basedOn w:val="Policepardfaut"/>
    <w:rsid w:val="007D6498"/>
  </w:style>
  <w:style w:type="paragraph" w:customStyle="1" w:styleId="Titre11">
    <w:name w:val="Titre 11"/>
    <w:basedOn w:val="Normal"/>
    <w:rsid w:val="008377F0"/>
    <w:pPr>
      <w:numPr>
        <w:numId w:val="16"/>
      </w:numPr>
    </w:pPr>
  </w:style>
  <w:style w:type="paragraph" w:customStyle="1" w:styleId="Titre21">
    <w:name w:val="Titre 21"/>
    <w:basedOn w:val="Normal"/>
    <w:rsid w:val="008377F0"/>
    <w:pPr>
      <w:numPr>
        <w:ilvl w:val="1"/>
        <w:numId w:val="16"/>
      </w:numPr>
    </w:pPr>
  </w:style>
  <w:style w:type="paragraph" w:customStyle="1" w:styleId="Titre31">
    <w:name w:val="Titre 31"/>
    <w:basedOn w:val="Normal"/>
    <w:rsid w:val="008377F0"/>
    <w:pPr>
      <w:numPr>
        <w:ilvl w:val="2"/>
        <w:numId w:val="16"/>
      </w:numPr>
    </w:pPr>
  </w:style>
  <w:style w:type="paragraph" w:customStyle="1" w:styleId="Titre41">
    <w:name w:val="Titre 41"/>
    <w:basedOn w:val="Normal"/>
    <w:rsid w:val="008377F0"/>
    <w:pPr>
      <w:numPr>
        <w:ilvl w:val="3"/>
        <w:numId w:val="16"/>
      </w:numPr>
    </w:pPr>
  </w:style>
  <w:style w:type="paragraph" w:customStyle="1" w:styleId="Titre51">
    <w:name w:val="Titre 51"/>
    <w:basedOn w:val="Normal"/>
    <w:rsid w:val="008377F0"/>
    <w:pPr>
      <w:numPr>
        <w:ilvl w:val="4"/>
        <w:numId w:val="16"/>
      </w:numPr>
    </w:pPr>
  </w:style>
  <w:style w:type="paragraph" w:customStyle="1" w:styleId="Titre61">
    <w:name w:val="Titre 61"/>
    <w:basedOn w:val="Normal"/>
    <w:rsid w:val="008377F0"/>
    <w:pPr>
      <w:numPr>
        <w:ilvl w:val="5"/>
        <w:numId w:val="16"/>
      </w:numPr>
    </w:pPr>
  </w:style>
  <w:style w:type="paragraph" w:customStyle="1" w:styleId="Titre71">
    <w:name w:val="Titre 71"/>
    <w:basedOn w:val="Normal"/>
    <w:rsid w:val="008377F0"/>
    <w:pPr>
      <w:numPr>
        <w:ilvl w:val="6"/>
        <w:numId w:val="16"/>
      </w:numPr>
    </w:pPr>
  </w:style>
  <w:style w:type="paragraph" w:customStyle="1" w:styleId="Titre81">
    <w:name w:val="Titre 81"/>
    <w:basedOn w:val="Normal"/>
    <w:rsid w:val="008377F0"/>
    <w:pPr>
      <w:numPr>
        <w:ilvl w:val="7"/>
        <w:numId w:val="16"/>
      </w:numPr>
    </w:pPr>
  </w:style>
  <w:style w:type="paragraph" w:customStyle="1" w:styleId="Titre91">
    <w:name w:val="Titre 91"/>
    <w:basedOn w:val="Normal"/>
    <w:rsid w:val="008377F0"/>
    <w:pPr>
      <w:numPr>
        <w:ilvl w:val="8"/>
        <w:numId w:val="16"/>
      </w:numPr>
    </w:pPr>
  </w:style>
  <w:style w:type="character" w:styleId="Marquedecommentaire">
    <w:name w:val="annotation reference"/>
    <w:rsid w:val="00A160FC"/>
    <w:rPr>
      <w:sz w:val="16"/>
      <w:szCs w:val="16"/>
    </w:rPr>
  </w:style>
  <w:style w:type="paragraph" w:styleId="Commentaire">
    <w:name w:val="annotation text"/>
    <w:basedOn w:val="Normal"/>
    <w:link w:val="CommentaireCar"/>
    <w:rsid w:val="00A160FC"/>
  </w:style>
  <w:style w:type="character" w:customStyle="1" w:styleId="CommentaireCar">
    <w:name w:val="Commentaire Car"/>
    <w:basedOn w:val="Policepardfaut"/>
    <w:link w:val="Commentaire"/>
    <w:rsid w:val="00A160FC"/>
  </w:style>
  <w:style w:type="paragraph" w:styleId="Objetducommentaire">
    <w:name w:val="annotation subject"/>
    <w:basedOn w:val="Commentaire"/>
    <w:next w:val="Commentaire"/>
    <w:link w:val="ObjetducommentaireCar"/>
    <w:rsid w:val="00A160FC"/>
    <w:rPr>
      <w:b/>
      <w:bCs/>
    </w:rPr>
  </w:style>
  <w:style w:type="character" w:customStyle="1" w:styleId="ObjetducommentaireCar">
    <w:name w:val="Objet du commentaire Car"/>
    <w:link w:val="Objetducommentaire"/>
    <w:rsid w:val="00A160FC"/>
    <w:rPr>
      <w:b/>
      <w:bCs/>
    </w:rPr>
  </w:style>
  <w:style w:type="paragraph" w:styleId="Textedebulles">
    <w:name w:val="Balloon Text"/>
    <w:basedOn w:val="Normal"/>
    <w:link w:val="TextedebullesCar"/>
    <w:rsid w:val="00A160FC"/>
    <w:rPr>
      <w:rFonts w:ascii="Tahoma" w:hAnsi="Tahoma"/>
      <w:sz w:val="16"/>
      <w:szCs w:val="16"/>
    </w:rPr>
  </w:style>
  <w:style w:type="character" w:customStyle="1" w:styleId="TextedebullesCar">
    <w:name w:val="Texte de bulles Car"/>
    <w:link w:val="Textedebulles"/>
    <w:rsid w:val="00A160FC"/>
    <w:rPr>
      <w:rFonts w:ascii="Tahoma" w:hAnsi="Tahoma" w:cs="Tahoma"/>
      <w:sz w:val="16"/>
      <w:szCs w:val="16"/>
    </w:rPr>
  </w:style>
  <w:style w:type="paragraph" w:styleId="Paragraphedeliste">
    <w:name w:val="List Paragraph"/>
    <w:basedOn w:val="Normal"/>
    <w:uiPriority w:val="34"/>
    <w:qFormat/>
    <w:rsid w:val="009E37C4"/>
    <w:pPr>
      <w:spacing w:after="200" w:line="276" w:lineRule="auto"/>
      <w:ind w:left="720"/>
      <w:contextualSpacing/>
    </w:pPr>
    <w:rPr>
      <w:rFonts w:ascii="Calibri" w:eastAsia="Calibri" w:hAnsi="Calibri"/>
      <w:sz w:val="22"/>
      <w:szCs w:val="22"/>
      <w:lang w:eastAsia="en-US"/>
    </w:rPr>
  </w:style>
  <w:style w:type="paragraph" w:styleId="Textebrut">
    <w:name w:val="Plain Text"/>
    <w:basedOn w:val="Normal"/>
    <w:link w:val="TextebrutCar"/>
    <w:uiPriority w:val="99"/>
    <w:unhideWhenUsed/>
    <w:rsid w:val="0027132C"/>
    <w:rPr>
      <w:rFonts w:ascii="Calibri" w:eastAsia="Calibri" w:hAnsi="Calibri"/>
      <w:sz w:val="22"/>
      <w:szCs w:val="21"/>
      <w:lang w:eastAsia="en-US"/>
    </w:rPr>
  </w:style>
  <w:style w:type="character" w:customStyle="1" w:styleId="TextebrutCar">
    <w:name w:val="Texte brut Car"/>
    <w:link w:val="Textebrut"/>
    <w:uiPriority w:val="99"/>
    <w:rsid w:val="0027132C"/>
    <w:rPr>
      <w:rFonts w:ascii="Calibri" w:eastAsia="Calibri" w:hAnsi="Calibri" w:cs="Times New Roman"/>
      <w:sz w:val="22"/>
      <w:szCs w:val="21"/>
      <w:lang w:eastAsia="en-US"/>
    </w:rPr>
  </w:style>
  <w:style w:type="paragraph" w:customStyle="1" w:styleId="Default">
    <w:name w:val="Default"/>
    <w:rsid w:val="009B0D5F"/>
    <w:pPr>
      <w:autoSpaceDE w:val="0"/>
      <w:autoSpaceDN w:val="0"/>
      <w:adjustRightInd w:val="0"/>
    </w:pPr>
    <w:rPr>
      <w:rFonts w:ascii="Arial" w:hAnsi="Arial" w:cs="Arial"/>
      <w:color w:val="000000"/>
      <w:sz w:val="24"/>
      <w:szCs w:val="24"/>
    </w:rPr>
  </w:style>
  <w:style w:type="character" w:customStyle="1" w:styleId="CharacterStyle1">
    <w:name w:val="Character Style 1"/>
    <w:uiPriority w:val="99"/>
    <w:rsid w:val="006D09DB"/>
    <w:rPr>
      <w:sz w:val="20"/>
    </w:rPr>
  </w:style>
  <w:style w:type="character" w:styleId="Textedelespacerserv">
    <w:name w:val="Placeholder Text"/>
    <w:uiPriority w:val="99"/>
    <w:semiHidden/>
    <w:rsid w:val="002E330D"/>
    <w:rPr>
      <w:color w:val="808080"/>
    </w:rPr>
  </w:style>
  <w:style w:type="paragraph" w:customStyle="1" w:styleId="Style1">
    <w:name w:val="Style 1"/>
    <w:basedOn w:val="Normal"/>
    <w:uiPriority w:val="99"/>
    <w:rsid w:val="005352F2"/>
    <w:pPr>
      <w:widowControl w:val="0"/>
      <w:autoSpaceDE w:val="0"/>
      <w:autoSpaceDN w:val="0"/>
      <w:adjustRightInd w:val="0"/>
    </w:pPr>
  </w:style>
  <w:style w:type="paragraph" w:styleId="Sous-titre">
    <w:name w:val="Subtitle"/>
    <w:basedOn w:val="Normal"/>
    <w:link w:val="Sous-titreCar"/>
    <w:qFormat/>
    <w:rsid w:val="00555423"/>
    <w:pPr>
      <w:overflowPunct w:val="0"/>
      <w:autoSpaceDE w:val="0"/>
      <w:autoSpaceDN w:val="0"/>
      <w:adjustRightInd w:val="0"/>
      <w:textAlignment w:val="baseline"/>
    </w:pPr>
    <w:rPr>
      <w:sz w:val="24"/>
    </w:rPr>
  </w:style>
  <w:style w:type="character" w:customStyle="1" w:styleId="Sous-titreCar">
    <w:name w:val="Sous-titre Car"/>
    <w:basedOn w:val="Policepardfaut"/>
    <w:link w:val="Sous-titre"/>
    <w:rsid w:val="00555423"/>
    <w:rPr>
      <w:sz w:val="24"/>
    </w:rPr>
  </w:style>
  <w:style w:type="paragraph" w:customStyle="1" w:styleId="Texte">
    <w:name w:val="Texte"/>
    <w:rsid w:val="00C6428B"/>
    <w:pPr>
      <w:tabs>
        <w:tab w:val="left" w:pos="284"/>
        <w:tab w:val="left" w:pos="510"/>
      </w:tabs>
      <w:jc w:val="both"/>
    </w:pPr>
    <w:rPr>
      <w:rFonts w:ascii="Arial" w:hAnsi="Arial"/>
      <w:noProof/>
    </w:rPr>
  </w:style>
  <w:style w:type="character" w:customStyle="1" w:styleId="corps-c-c21">
    <w:name w:val="corps-c-c21"/>
    <w:basedOn w:val="Policepardfaut"/>
    <w:rsid w:val="001D4EFD"/>
    <w:rPr>
      <w:rFonts w:ascii="Verdana" w:hAnsi="Verdana" w:hint="default"/>
      <w:sz w:val="24"/>
      <w:szCs w:val="24"/>
    </w:rPr>
  </w:style>
  <w:style w:type="paragraph" w:customStyle="1" w:styleId="corps-p">
    <w:name w:val="corps-p"/>
    <w:basedOn w:val="Normal"/>
    <w:rsid w:val="001D4EFD"/>
    <w:pPr>
      <w:spacing w:after="180"/>
      <w:jc w:val="both"/>
    </w:pPr>
    <w:rPr>
      <w:color w:val="000000"/>
      <w:sz w:val="24"/>
      <w:szCs w:val="24"/>
    </w:rPr>
  </w:style>
  <w:style w:type="paragraph" w:customStyle="1" w:styleId="corps-p-p0">
    <w:name w:val="corps-p-p0"/>
    <w:basedOn w:val="Normal"/>
    <w:rsid w:val="001D4EFD"/>
    <w:pPr>
      <w:spacing w:after="180"/>
      <w:jc w:val="center"/>
    </w:pPr>
    <w:rPr>
      <w:color w:val="000000"/>
      <w:sz w:val="24"/>
      <w:szCs w:val="24"/>
    </w:rPr>
  </w:style>
  <w:style w:type="character" w:customStyle="1" w:styleId="corps-c-c11">
    <w:name w:val="corps-c-c11"/>
    <w:basedOn w:val="Policepardfaut"/>
    <w:rsid w:val="001D4EFD"/>
    <w:rPr>
      <w:rFonts w:ascii="Verdana" w:hAnsi="Verdana" w:hint="default"/>
      <w:b/>
      <w:bCs/>
      <w:sz w:val="29"/>
      <w:szCs w:val="29"/>
    </w:rPr>
  </w:style>
  <w:style w:type="paragraph" w:customStyle="1" w:styleId="Standard">
    <w:name w:val="Standard"/>
    <w:rsid w:val="00256689"/>
    <w:pPr>
      <w:suppressAutoHyphens/>
      <w:autoSpaceDN w:val="0"/>
      <w:spacing w:after="200" w:line="276" w:lineRule="auto"/>
      <w:textAlignment w:val="baseline"/>
    </w:pPr>
    <w:rPr>
      <w:rFonts w:ascii="Calibri" w:eastAsia="Calibri" w:hAnsi="Calibri"/>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1203">
      <w:bodyDiv w:val="1"/>
      <w:marLeft w:val="0"/>
      <w:marRight w:val="0"/>
      <w:marTop w:val="0"/>
      <w:marBottom w:val="0"/>
      <w:divBdr>
        <w:top w:val="none" w:sz="0" w:space="0" w:color="auto"/>
        <w:left w:val="none" w:sz="0" w:space="0" w:color="auto"/>
        <w:bottom w:val="none" w:sz="0" w:space="0" w:color="auto"/>
        <w:right w:val="none" w:sz="0" w:space="0" w:color="auto"/>
      </w:divBdr>
    </w:div>
    <w:div w:id="57900472">
      <w:bodyDiv w:val="1"/>
      <w:marLeft w:val="0"/>
      <w:marRight w:val="0"/>
      <w:marTop w:val="0"/>
      <w:marBottom w:val="0"/>
      <w:divBdr>
        <w:top w:val="none" w:sz="0" w:space="0" w:color="auto"/>
        <w:left w:val="none" w:sz="0" w:space="0" w:color="auto"/>
        <w:bottom w:val="none" w:sz="0" w:space="0" w:color="auto"/>
        <w:right w:val="none" w:sz="0" w:space="0" w:color="auto"/>
      </w:divBdr>
      <w:divsChild>
        <w:div w:id="229391151">
          <w:marLeft w:val="0"/>
          <w:marRight w:val="0"/>
          <w:marTop w:val="0"/>
          <w:marBottom w:val="0"/>
          <w:divBdr>
            <w:top w:val="none" w:sz="0" w:space="0" w:color="auto"/>
            <w:left w:val="none" w:sz="0" w:space="0" w:color="auto"/>
            <w:bottom w:val="none" w:sz="0" w:space="0" w:color="auto"/>
            <w:right w:val="none" w:sz="0" w:space="0" w:color="auto"/>
          </w:divBdr>
          <w:divsChild>
            <w:div w:id="220600933">
              <w:marLeft w:val="0"/>
              <w:marRight w:val="0"/>
              <w:marTop w:val="0"/>
              <w:marBottom w:val="0"/>
              <w:divBdr>
                <w:top w:val="none" w:sz="0" w:space="0" w:color="auto"/>
                <w:left w:val="none" w:sz="0" w:space="0" w:color="auto"/>
                <w:bottom w:val="none" w:sz="0" w:space="0" w:color="auto"/>
                <w:right w:val="none" w:sz="0" w:space="0" w:color="auto"/>
              </w:divBdr>
            </w:div>
            <w:div w:id="313989027">
              <w:marLeft w:val="0"/>
              <w:marRight w:val="0"/>
              <w:marTop w:val="0"/>
              <w:marBottom w:val="0"/>
              <w:divBdr>
                <w:top w:val="none" w:sz="0" w:space="0" w:color="auto"/>
                <w:left w:val="none" w:sz="0" w:space="0" w:color="auto"/>
                <w:bottom w:val="none" w:sz="0" w:space="0" w:color="auto"/>
                <w:right w:val="none" w:sz="0" w:space="0" w:color="auto"/>
              </w:divBdr>
            </w:div>
            <w:div w:id="740375470">
              <w:marLeft w:val="0"/>
              <w:marRight w:val="0"/>
              <w:marTop w:val="0"/>
              <w:marBottom w:val="0"/>
              <w:divBdr>
                <w:top w:val="none" w:sz="0" w:space="0" w:color="auto"/>
                <w:left w:val="none" w:sz="0" w:space="0" w:color="auto"/>
                <w:bottom w:val="none" w:sz="0" w:space="0" w:color="auto"/>
                <w:right w:val="none" w:sz="0" w:space="0" w:color="auto"/>
              </w:divBdr>
            </w:div>
            <w:div w:id="906646126">
              <w:marLeft w:val="0"/>
              <w:marRight w:val="0"/>
              <w:marTop w:val="0"/>
              <w:marBottom w:val="0"/>
              <w:divBdr>
                <w:top w:val="none" w:sz="0" w:space="0" w:color="auto"/>
                <w:left w:val="none" w:sz="0" w:space="0" w:color="auto"/>
                <w:bottom w:val="none" w:sz="0" w:space="0" w:color="auto"/>
                <w:right w:val="none" w:sz="0" w:space="0" w:color="auto"/>
              </w:divBdr>
            </w:div>
            <w:div w:id="1226986405">
              <w:marLeft w:val="0"/>
              <w:marRight w:val="0"/>
              <w:marTop w:val="0"/>
              <w:marBottom w:val="0"/>
              <w:divBdr>
                <w:top w:val="none" w:sz="0" w:space="0" w:color="auto"/>
                <w:left w:val="none" w:sz="0" w:space="0" w:color="auto"/>
                <w:bottom w:val="none" w:sz="0" w:space="0" w:color="auto"/>
                <w:right w:val="none" w:sz="0" w:space="0" w:color="auto"/>
              </w:divBdr>
            </w:div>
            <w:div w:id="1277520369">
              <w:marLeft w:val="0"/>
              <w:marRight w:val="0"/>
              <w:marTop w:val="0"/>
              <w:marBottom w:val="0"/>
              <w:divBdr>
                <w:top w:val="none" w:sz="0" w:space="0" w:color="auto"/>
                <w:left w:val="none" w:sz="0" w:space="0" w:color="auto"/>
                <w:bottom w:val="none" w:sz="0" w:space="0" w:color="auto"/>
                <w:right w:val="none" w:sz="0" w:space="0" w:color="auto"/>
              </w:divBdr>
            </w:div>
            <w:div w:id="1360011451">
              <w:marLeft w:val="0"/>
              <w:marRight w:val="0"/>
              <w:marTop w:val="0"/>
              <w:marBottom w:val="0"/>
              <w:divBdr>
                <w:top w:val="none" w:sz="0" w:space="0" w:color="auto"/>
                <w:left w:val="none" w:sz="0" w:space="0" w:color="auto"/>
                <w:bottom w:val="none" w:sz="0" w:space="0" w:color="auto"/>
                <w:right w:val="none" w:sz="0" w:space="0" w:color="auto"/>
              </w:divBdr>
            </w:div>
            <w:div w:id="1563250064">
              <w:marLeft w:val="0"/>
              <w:marRight w:val="0"/>
              <w:marTop w:val="0"/>
              <w:marBottom w:val="0"/>
              <w:divBdr>
                <w:top w:val="none" w:sz="0" w:space="0" w:color="auto"/>
                <w:left w:val="none" w:sz="0" w:space="0" w:color="auto"/>
                <w:bottom w:val="none" w:sz="0" w:space="0" w:color="auto"/>
                <w:right w:val="none" w:sz="0" w:space="0" w:color="auto"/>
              </w:divBdr>
            </w:div>
            <w:div w:id="197016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2441">
      <w:bodyDiv w:val="1"/>
      <w:marLeft w:val="0"/>
      <w:marRight w:val="0"/>
      <w:marTop w:val="0"/>
      <w:marBottom w:val="0"/>
      <w:divBdr>
        <w:top w:val="none" w:sz="0" w:space="0" w:color="auto"/>
        <w:left w:val="none" w:sz="0" w:space="0" w:color="auto"/>
        <w:bottom w:val="none" w:sz="0" w:space="0" w:color="auto"/>
        <w:right w:val="none" w:sz="0" w:space="0" w:color="auto"/>
      </w:divBdr>
    </w:div>
    <w:div w:id="132597749">
      <w:bodyDiv w:val="1"/>
      <w:marLeft w:val="0"/>
      <w:marRight w:val="0"/>
      <w:marTop w:val="0"/>
      <w:marBottom w:val="0"/>
      <w:divBdr>
        <w:top w:val="none" w:sz="0" w:space="0" w:color="auto"/>
        <w:left w:val="none" w:sz="0" w:space="0" w:color="auto"/>
        <w:bottom w:val="none" w:sz="0" w:space="0" w:color="auto"/>
        <w:right w:val="none" w:sz="0" w:space="0" w:color="auto"/>
      </w:divBdr>
    </w:div>
    <w:div w:id="172306059">
      <w:bodyDiv w:val="1"/>
      <w:marLeft w:val="0"/>
      <w:marRight w:val="0"/>
      <w:marTop w:val="0"/>
      <w:marBottom w:val="0"/>
      <w:divBdr>
        <w:top w:val="none" w:sz="0" w:space="0" w:color="auto"/>
        <w:left w:val="none" w:sz="0" w:space="0" w:color="auto"/>
        <w:bottom w:val="none" w:sz="0" w:space="0" w:color="auto"/>
        <w:right w:val="none" w:sz="0" w:space="0" w:color="auto"/>
      </w:divBdr>
    </w:div>
    <w:div w:id="199704317">
      <w:bodyDiv w:val="1"/>
      <w:marLeft w:val="0"/>
      <w:marRight w:val="0"/>
      <w:marTop w:val="0"/>
      <w:marBottom w:val="0"/>
      <w:divBdr>
        <w:top w:val="none" w:sz="0" w:space="0" w:color="auto"/>
        <w:left w:val="none" w:sz="0" w:space="0" w:color="auto"/>
        <w:bottom w:val="none" w:sz="0" w:space="0" w:color="auto"/>
        <w:right w:val="none" w:sz="0" w:space="0" w:color="auto"/>
      </w:divBdr>
    </w:div>
    <w:div w:id="264656446">
      <w:bodyDiv w:val="1"/>
      <w:marLeft w:val="0"/>
      <w:marRight w:val="0"/>
      <w:marTop w:val="0"/>
      <w:marBottom w:val="0"/>
      <w:divBdr>
        <w:top w:val="none" w:sz="0" w:space="0" w:color="auto"/>
        <w:left w:val="none" w:sz="0" w:space="0" w:color="auto"/>
        <w:bottom w:val="none" w:sz="0" w:space="0" w:color="auto"/>
        <w:right w:val="none" w:sz="0" w:space="0" w:color="auto"/>
      </w:divBdr>
    </w:div>
    <w:div w:id="266429893">
      <w:bodyDiv w:val="1"/>
      <w:marLeft w:val="0"/>
      <w:marRight w:val="0"/>
      <w:marTop w:val="0"/>
      <w:marBottom w:val="0"/>
      <w:divBdr>
        <w:top w:val="none" w:sz="0" w:space="0" w:color="auto"/>
        <w:left w:val="none" w:sz="0" w:space="0" w:color="auto"/>
        <w:bottom w:val="none" w:sz="0" w:space="0" w:color="auto"/>
        <w:right w:val="none" w:sz="0" w:space="0" w:color="auto"/>
      </w:divBdr>
    </w:div>
    <w:div w:id="682122604">
      <w:bodyDiv w:val="1"/>
      <w:marLeft w:val="0"/>
      <w:marRight w:val="0"/>
      <w:marTop w:val="0"/>
      <w:marBottom w:val="0"/>
      <w:divBdr>
        <w:top w:val="none" w:sz="0" w:space="0" w:color="auto"/>
        <w:left w:val="none" w:sz="0" w:space="0" w:color="auto"/>
        <w:bottom w:val="none" w:sz="0" w:space="0" w:color="auto"/>
        <w:right w:val="none" w:sz="0" w:space="0" w:color="auto"/>
      </w:divBdr>
    </w:div>
    <w:div w:id="862013423">
      <w:bodyDiv w:val="1"/>
      <w:marLeft w:val="0"/>
      <w:marRight w:val="0"/>
      <w:marTop w:val="0"/>
      <w:marBottom w:val="0"/>
      <w:divBdr>
        <w:top w:val="none" w:sz="0" w:space="0" w:color="auto"/>
        <w:left w:val="none" w:sz="0" w:space="0" w:color="auto"/>
        <w:bottom w:val="none" w:sz="0" w:space="0" w:color="auto"/>
        <w:right w:val="none" w:sz="0" w:space="0" w:color="auto"/>
      </w:divBdr>
    </w:div>
    <w:div w:id="912467169">
      <w:bodyDiv w:val="1"/>
      <w:marLeft w:val="0"/>
      <w:marRight w:val="0"/>
      <w:marTop w:val="0"/>
      <w:marBottom w:val="0"/>
      <w:divBdr>
        <w:top w:val="none" w:sz="0" w:space="0" w:color="auto"/>
        <w:left w:val="none" w:sz="0" w:space="0" w:color="auto"/>
        <w:bottom w:val="none" w:sz="0" w:space="0" w:color="auto"/>
        <w:right w:val="none" w:sz="0" w:space="0" w:color="auto"/>
      </w:divBdr>
    </w:div>
    <w:div w:id="1213037228">
      <w:bodyDiv w:val="1"/>
      <w:marLeft w:val="0"/>
      <w:marRight w:val="0"/>
      <w:marTop w:val="0"/>
      <w:marBottom w:val="0"/>
      <w:divBdr>
        <w:top w:val="none" w:sz="0" w:space="0" w:color="auto"/>
        <w:left w:val="none" w:sz="0" w:space="0" w:color="auto"/>
        <w:bottom w:val="none" w:sz="0" w:space="0" w:color="auto"/>
        <w:right w:val="none" w:sz="0" w:space="0" w:color="auto"/>
      </w:divBdr>
    </w:div>
    <w:div w:id="1531410587">
      <w:bodyDiv w:val="1"/>
      <w:marLeft w:val="0"/>
      <w:marRight w:val="0"/>
      <w:marTop w:val="0"/>
      <w:marBottom w:val="0"/>
      <w:divBdr>
        <w:top w:val="none" w:sz="0" w:space="0" w:color="auto"/>
        <w:left w:val="none" w:sz="0" w:space="0" w:color="auto"/>
        <w:bottom w:val="none" w:sz="0" w:space="0" w:color="auto"/>
        <w:right w:val="none" w:sz="0" w:space="0" w:color="auto"/>
      </w:divBdr>
      <w:divsChild>
        <w:div w:id="3898983">
          <w:marLeft w:val="0"/>
          <w:marRight w:val="0"/>
          <w:marTop w:val="0"/>
          <w:marBottom w:val="0"/>
          <w:divBdr>
            <w:top w:val="none" w:sz="0" w:space="0" w:color="auto"/>
            <w:left w:val="none" w:sz="0" w:space="0" w:color="auto"/>
            <w:bottom w:val="none" w:sz="0" w:space="0" w:color="auto"/>
            <w:right w:val="none" w:sz="0" w:space="0" w:color="auto"/>
          </w:divBdr>
          <w:divsChild>
            <w:div w:id="5640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4827">
      <w:bodyDiv w:val="1"/>
      <w:marLeft w:val="0"/>
      <w:marRight w:val="0"/>
      <w:marTop w:val="0"/>
      <w:marBottom w:val="0"/>
      <w:divBdr>
        <w:top w:val="none" w:sz="0" w:space="0" w:color="auto"/>
        <w:left w:val="none" w:sz="0" w:space="0" w:color="auto"/>
        <w:bottom w:val="none" w:sz="0" w:space="0" w:color="auto"/>
        <w:right w:val="none" w:sz="0" w:space="0" w:color="auto"/>
      </w:divBdr>
    </w:div>
    <w:div w:id="1842040389">
      <w:bodyDiv w:val="1"/>
      <w:marLeft w:val="0"/>
      <w:marRight w:val="0"/>
      <w:marTop w:val="0"/>
      <w:marBottom w:val="0"/>
      <w:divBdr>
        <w:top w:val="none" w:sz="0" w:space="0" w:color="auto"/>
        <w:left w:val="none" w:sz="0" w:space="0" w:color="auto"/>
        <w:bottom w:val="none" w:sz="0" w:space="0" w:color="auto"/>
        <w:right w:val="none" w:sz="0" w:space="0" w:color="auto"/>
      </w:divBdr>
    </w:div>
    <w:div w:id="1864393471">
      <w:bodyDiv w:val="1"/>
      <w:marLeft w:val="0"/>
      <w:marRight w:val="0"/>
      <w:marTop w:val="0"/>
      <w:marBottom w:val="0"/>
      <w:divBdr>
        <w:top w:val="none" w:sz="0" w:space="0" w:color="auto"/>
        <w:left w:val="none" w:sz="0" w:space="0" w:color="auto"/>
        <w:bottom w:val="none" w:sz="0" w:space="0" w:color="auto"/>
        <w:right w:val="none" w:sz="0" w:space="0" w:color="auto"/>
      </w:divBdr>
    </w:div>
    <w:div w:id="1915309759">
      <w:bodyDiv w:val="1"/>
      <w:marLeft w:val="0"/>
      <w:marRight w:val="0"/>
      <w:marTop w:val="0"/>
      <w:marBottom w:val="0"/>
      <w:divBdr>
        <w:top w:val="none" w:sz="0" w:space="0" w:color="auto"/>
        <w:left w:val="none" w:sz="0" w:space="0" w:color="auto"/>
        <w:bottom w:val="none" w:sz="0" w:space="0" w:color="auto"/>
        <w:right w:val="none" w:sz="0" w:space="0" w:color="auto"/>
      </w:divBdr>
    </w:div>
    <w:div w:id="1971980765">
      <w:bodyDiv w:val="1"/>
      <w:marLeft w:val="0"/>
      <w:marRight w:val="0"/>
      <w:marTop w:val="0"/>
      <w:marBottom w:val="0"/>
      <w:divBdr>
        <w:top w:val="none" w:sz="0" w:space="0" w:color="auto"/>
        <w:left w:val="none" w:sz="0" w:space="0" w:color="auto"/>
        <w:bottom w:val="none" w:sz="0" w:space="0" w:color="auto"/>
        <w:right w:val="none" w:sz="0" w:space="0" w:color="auto"/>
      </w:divBdr>
    </w:div>
    <w:div w:id="2099406753">
      <w:bodyDiv w:val="1"/>
      <w:marLeft w:val="0"/>
      <w:marRight w:val="0"/>
      <w:marTop w:val="0"/>
      <w:marBottom w:val="0"/>
      <w:divBdr>
        <w:top w:val="none" w:sz="0" w:space="0" w:color="auto"/>
        <w:left w:val="none" w:sz="0" w:space="0" w:color="auto"/>
        <w:bottom w:val="none" w:sz="0" w:space="0" w:color="auto"/>
        <w:right w:val="none" w:sz="0" w:space="0" w:color="auto"/>
      </w:divBdr>
    </w:div>
    <w:div w:id="212234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3.xml"/><Relationship Id="rId18" Type="http://schemas.openxmlformats.org/officeDocument/2006/relationships/hyperlink" Target="http://www.economie.gouv.fr/cedef/taux-tva-france-et-union-europeenn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economie.gouv.fr/cedef/taux-tva-france-et-union-europeenne" TargetMode="External"/><Relationship Id="rId2" Type="http://schemas.openxmlformats.org/officeDocument/2006/relationships/numbering" Target="numbering.xml"/><Relationship Id="rId16" Type="http://schemas.openxmlformats.org/officeDocument/2006/relationships/hyperlink" Target="https://www.youtube.com/watch?v=Pa8kV_uIYz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cerfrance.fr/"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Temps d'attente en minutes</a:t>
            </a:r>
          </a:p>
        </c:rich>
      </c:tx>
      <c:overlay val="0"/>
    </c:title>
    <c:autoTitleDeleted val="0"/>
    <c:plotArea>
      <c:layout/>
      <c:barChart>
        <c:barDir val="col"/>
        <c:grouping val="clustered"/>
        <c:varyColors val="0"/>
        <c:ser>
          <c:idx val="1"/>
          <c:order val="0"/>
          <c:tx>
            <c:strRef>
              <c:f>Feuil1!$A$2</c:f>
              <c:strCache>
                <c:ptCount val="1"/>
                <c:pt idx="0">
                  <c:v>effectifs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Feuil1!$B$2:$M$2</c:f>
              <c:numCache>
                <c:formatCode>General</c:formatCode>
                <c:ptCount val="12"/>
                <c:pt idx="0">
                  <c:v>5</c:v>
                </c:pt>
                <c:pt idx="1">
                  <c:v>9</c:v>
                </c:pt>
                <c:pt idx="2">
                  <c:v>13</c:v>
                </c:pt>
                <c:pt idx="3">
                  <c:v>8</c:v>
                </c:pt>
                <c:pt idx="4">
                  <c:v>19</c:v>
                </c:pt>
                <c:pt idx="5">
                  <c:v>10</c:v>
                </c:pt>
                <c:pt idx="6">
                  <c:v>8</c:v>
                </c:pt>
                <c:pt idx="7">
                  <c:v>5</c:v>
                </c:pt>
                <c:pt idx="8">
                  <c:v>11</c:v>
                </c:pt>
                <c:pt idx="9">
                  <c:v>9</c:v>
                </c:pt>
                <c:pt idx="10">
                  <c:v>2</c:v>
                </c:pt>
                <c:pt idx="11">
                  <c:v>1</c:v>
                </c:pt>
              </c:numCache>
            </c:numRef>
          </c:val>
          <c:extLst>
            <c:ext xmlns:c16="http://schemas.microsoft.com/office/drawing/2014/chart" uri="{C3380CC4-5D6E-409C-BE32-E72D297353CC}">
              <c16:uniqueId val="{00000000-65C7-458E-803A-A72A0FE9AAC1}"/>
            </c:ext>
          </c:extLst>
        </c:ser>
        <c:dLbls>
          <c:showLegendKey val="0"/>
          <c:showVal val="0"/>
          <c:showCatName val="0"/>
          <c:showSerName val="0"/>
          <c:showPercent val="0"/>
          <c:showBubbleSize val="0"/>
        </c:dLbls>
        <c:gapWidth val="150"/>
        <c:axId val="70197248"/>
        <c:axId val="70198784"/>
      </c:barChart>
      <c:catAx>
        <c:axId val="70197248"/>
        <c:scaling>
          <c:orientation val="minMax"/>
        </c:scaling>
        <c:delete val="0"/>
        <c:axPos val="b"/>
        <c:majorTickMark val="out"/>
        <c:minorTickMark val="none"/>
        <c:tickLblPos val="nextTo"/>
        <c:crossAx val="70198784"/>
        <c:crosses val="autoZero"/>
        <c:auto val="1"/>
        <c:lblAlgn val="ctr"/>
        <c:lblOffset val="100"/>
        <c:noMultiLvlLbl val="0"/>
      </c:catAx>
      <c:valAx>
        <c:axId val="70198784"/>
        <c:scaling>
          <c:orientation val="minMax"/>
        </c:scaling>
        <c:delete val="0"/>
        <c:axPos val="l"/>
        <c:majorGridlines/>
        <c:numFmt formatCode="General" sourceLinked="1"/>
        <c:majorTickMark val="out"/>
        <c:minorTickMark val="none"/>
        <c:tickLblPos val="nextTo"/>
        <c:crossAx val="701972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'diagramme en boîte'!$A$2</c:f>
              <c:strCache>
                <c:ptCount val="1"/>
                <c:pt idx="0">
                  <c:v>1er quartile</c:v>
                </c:pt>
              </c:strCache>
            </c:strRef>
          </c:tx>
          <c:spPr>
            <a:ln>
              <a:noFill/>
            </a:ln>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'diagramme en boîte'!$B$1</c:f>
              <c:strCache>
                <c:ptCount val="1"/>
                <c:pt idx="0">
                  <c:v>temps d'attente supermarché</c:v>
                </c:pt>
              </c:strCache>
            </c:strRef>
          </c:cat>
          <c:val>
            <c:numRef>
              <c:f>'diagramme en boîte'!$B$2</c:f>
              <c:numCache>
                <c:formatCode>General</c:formatCode>
                <c:ptCount val="1"/>
                <c:pt idx="0">
                  <c:v>3</c:v>
                </c:pt>
              </c:numCache>
            </c:numRef>
          </c:val>
          <c:smooth val="0"/>
          <c:extLst>
            <c:ext xmlns:c16="http://schemas.microsoft.com/office/drawing/2014/chart" uri="{C3380CC4-5D6E-409C-BE32-E72D297353CC}">
              <c16:uniqueId val="{00000000-C39A-4D4E-9FFE-3C2F6AB8151F}"/>
            </c:ext>
          </c:extLst>
        </c:ser>
        <c:ser>
          <c:idx val="1"/>
          <c:order val="1"/>
          <c:tx>
            <c:strRef>
              <c:f>'diagramme en boîte'!$A$3</c:f>
              <c:strCache>
                <c:ptCount val="1"/>
                <c:pt idx="0">
                  <c:v>minimum</c:v>
                </c:pt>
              </c:strCache>
            </c:strRef>
          </c:tx>
          <c:spPr>
            <a:ln>
              <a:noFill/>
            </a:ln>
          </c:spPr>
          <c:marker>
            <c:symbol val="dash"/>
            <c:size val="7"/>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'diagramme en boîte'!$B$1</c:f>
              <c:strCache>
                <c:ptCount val="1"/>
                <c:pt idx="0">
                  <c:v>temps d'attente supermarché</c:v>
                </c:pt>
              </c:strCache>
            </c:strRef>
          </c:cat>
          <c:val>
            <c:numRef>
              <c:f>'diagramme en boîte'!$B$3</c:f>
              <c:numCache>
                <c:formatCode>General</c:formatCode>
                <c:ptCount val="1"/>
                <c:pt idx="0">
                  <c:v>1</c:v>
                </c:pt>
              </c:numCache>
            </c:numRef>
          </c:val>
          <c:smooth val="0"/>
          <c:extLst>
            <c:ext xmlns:c16="http://schemas.microsoft.com/office/drawing/2014/chart" uri="{C3380CC4-5D6E-409C-BE32-E72D297353CC}">
              <c16:uniqueId val="{00000001-C39A-4D4E-9FFE-3C2F6AB8151F}"/>
            </c:ext>
          </c:extLst>
        </c:ser>
        <c:ser>
          <c:idx val="2"/>
          <c:order val="2"/>
          <c:tx>
            <c:strRef>
              <c:f>'diagramme en boîte'!$A$4</c:f>
              <c:strCache>
                <c:ptCount val="1"/>
                <c:pt idx="0">
                  <c:v>médiane</c:v>
                </c:pt>
              </c:strCache>
            </c:strRef>
          </c:tx>
          <c:spPr>
            <a:ln>
              <a:noFill/>
            </a:ln>
          </c:spPr>
          <c:marker>
            <c:symbol val="dash"/>
            <c:size val="20"/>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'diagramme en boîte'!$B$1</c:f>
              <c:strCache>
                <c:ptCount val="1"/>
                <c:pt idx="0">
                  <c:v>temps d'attente supermarché</c:v>
                </c:pt>
              </c:strCache>
            </c:strRef>
          </c:cat>
          <c:val>
            <c:numRef>
              <c:f>'diagramme en boîte'!$B$4</c:f>
              <c:numCache>
                <c:formatCode>General</c:formatCode>
                <c:ptCount val="1"/>
                <c:pt idx="0">
                  <c:v>5</c:v>
                </c:pt>
              </c:numCache>
            </c:numRef>
          </c:val>
          <c:smooth val="0"/>
          <c:extLst>
            <c:ext xmlns:c16="http://schemas.microsoft.com/office/drawing/2014/chart" uri="{C3380CC4-5D6E-409C-BE32-E72D297353CC}">
              <c16:uniqueId val="{00000002-C39A-4D4E-9FFE-3C2F6AB8151F}"/>
            </c:ext>
          </c:extLst>
        </c:ser>
        <c:ser>
          <c:idx val="3"/>
          <c:order val="3"/>
          <c:tx>
            <c:strRef>
              <c:f>'diagramme en boîte'!$A$5</c:f>
              <c:strCache>
                <c:ptCount val="1"/>
                <c:pt idx="0">
                  <c:v>maximum</c:v>
                </c:pt>
              </c:strCache>
            </c:strRef>
          </c:tx>
          <c:spPr>
            <a:ln>
              <a:noFill/>
            </a:ln>
          </c:spPr>
          <c:marker>
            <c:symbol val="dash"/>
            <c:size val="7"/>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'diagramme en boîte'!$B$1</c:f>
              <c:strCache>
                <c:ptCount val="1"/>
                <c:pt idx="0">
                  <c:v>temps d'attente supermarché</c:v>
                </c:pt>
              </c:strCache>
            </c:strRef>
          </c:cat>
          <c:val>
            <c:numRef>
              <c:f>'diagramme en boîte'!$B$5</c:f>
              <c:numCache>
                <c:formatCode>General</c:formatCode>
                <c:ptCount val="1"/>
                <c:pt idx="0">
                  <c:v>12</c:v>
                </c:pt>
              </c:numCache>
            </c:numRef>
          </c:val>
          <c:smooth val="0"/>
          <c:extLst>
            <c:ext xmlns:c16="http://schemas.microsoft.com/office/drawing/2014/chart" uri="{C3380CC4-5D6E-409C-BE32-E72D297353CC}">
              <c16:uniqueId val="{00000003-C39A-4D4E-9FFE-3C2F6AB8151F}"/>
            </c:ext>
          </c:extLst>
        </c:ser>
        <c:ser>
          <c:idx val="4"/>
          <c:order val="4"/>
          <c:tx>
            <c:strRef>
              <c:f>'diagramme en boîte'!$A$6</c:f>
              <c:strCache>
                <c:ptCount val="1"/>
                <c:pt idx="0">
                  <c:v>3ème quartile</c:v>
                </c:pt>
              </c:strCache>
            </c:strRef>
          </c:tx>
          <c:spPr>
            <a:ln>
              <a:noFill/>
            </a:ln>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'diagramme en boîte'!$B$1</c:f>
              <c:strCache>
                <c:ptCount val="1"/>
                <c:pt idx="0">
                  <c:v>temps d'attente supermarché</c:v>
                </c:pt>
              </c:strCache>
            </c:strRef>
          </c:cat>
          <c:val>
            <c:numRef>
              <c:f>'diagramme en boîte'!$B$6</c:f>
              <c:numCache>
                <c:formatCode>General</c:formatCode>
                <c:ptCount val="1"/>
                <c:pt idx="0">
                  <c:v>8</c:v>
                </c:pt>
              </c:numCache>
            </c:numRef>
          </c:val>
          <c:smooth val="0"/>
          <c:extLst>
            <c:ext xmlns:c16="http://schemas.microsoft.com/office/drawing/2014/chart" uri="{C3380CC4-5D6E-409C-BE32-E72D297353CC}">
              <c16:uniqueId val="{00000004-C39A-4D4E-9FFE-3C2F6AB8151F}"/>
            </c:ext>
          </c:extLst>
        </c:ser>
        <c:dLbls>
          <c:showLegendKey val="0"/>
          <c:showVal val="0"/>
          <c:showCatName val="0"/>
          <c:showSerName val="0"/>
          <c:showPercent val="0"/>
          <c:showBubbleSize val="0"/>
        </c:dLbls>
        <c:hiLowLines/>
        <c:upDownBars>
          <c:gapWidth val="150"/>
          <c:upBars/>
          <c:downBars/>
        </c:upDownBars>
        <c:smooth val="0"/>
        <c:axId val="70262144"/>
        <c:axId val="70292608"/>
      </c:lineChart>
      <c:catAx>
        <c:axId val="70262144"/>
        <c:scaling>
          <c:orientation val="minMax"/>
        </c:scaling>
        <c:delete val="0"/>
        <c:axPos val="b"/>
        <c:numFmt formatCode="General" sourceLinked="0"/>
        <c:majorTickMark val="out"/>
        <c:minorTickMark val="none"/>
        <c:tickLblPos val="nextTo"/>
        <c:crossAx val="70292608"/>
        <c:crosses val="autoZero"/>
        <c:auto val="1"/>
        <c:lblAlgn val="ctr"/>
        <c:lblOffset val="100"/>
        <c:noMultiLvlLbl val="0"/>
      </c:catAx>
      <c:valAx>
        <c:axId val="70292608"/>
        <c:scaling>
          <c:orientation val="minMax"/>
        </c:scaling>
        <c:delete val="0"/>
        <c:axPos val="l"/>
        <c:majorGridlines/>
        <c:numFmt formatCode="General" sourceLinked="1"/>
        <c:majorTickMark val="out"/>
        <c:minorTickMark val="none"/>
        <c:tickLblPos val="nextTo"/>
        <c:crossAx val="7026214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'diagramme en boîte'!$A$2</c:f>
              <c:strCache>
                <c:ptCount val="1"/>
                <c:pt idx="0">
                  <c:v>1er quartile</c:v>
                </c:pt>
              </c:strCache>
            </c:strRef>
          </c:tx>
          <c:spPr>
            <a:ln>
              <a:noFill/>
            </a:ln>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'diagramme en boîte'!$B$1:$C$1</c:f>
              <c:strCache>
                <c:ptCount val="2"/>
                <c:pt idx="0">
                  <c:v>temps d'attente supermarché</c:v>
                </c:pt>
                <c:pt idx="1">
                  <c:v>temps d'attente concurrent</c:v>
                </c:pt>
              </c:strCache>
            </c:strRef>
          </c:cat>
          <c:val>
            <c:numRef>
              <c:f>'diagramme en boîte'!$B$2:$C$2</c:f>
              <c:numCache>
                <c:formatCode>General</c:formatCode>
                <c:ptCount val="2"/>
                <c:pt idx="0">
                  <c:v>3</c:v>
                </c:pt>
                <c:pt idx="1">
                  <c:v>2</c:v>
                </c:pt>
              </c:numCache>
            </c:numRef>
          </c:val>
          <c:smooth val="0"/>
          <c:extLst>
            <c:ext xmlns:c16="http://schemas.microsoft.com/office/drawing/2014/chart" uri="{C3380CC4-5D6E-409C-BE32-E72D297353CC}">
              <c16:uniqueId val="{00000000-A95C-4ADF-ADAD-587F0C491F67}"/>
            </c:ext>
          </c:extLst>
        </c:ser>
        <c:ser>
          <c:idx val="1"/>
          <c:order val="1"/>
          <c:tx>
            <c:strRef>
              <c:f>'diagramme en boîte'!$A$3</c:f>
              <c:strCache>
                <c:ptCount val="1"/>
                <c:pt idx="0">
                  <c:v>minimum</c:v>
                </c:pt>
              </c:strCache>
            </c:strRef>
          </c:tx>
          <c:spPr>
            <a:ln>
              <a:noFill/>
            </a:ln>
          </c:spPr>
          <c:marker>
            <c:symbol val="dash"/>
            <c:size val="7"/>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'diagramme en boîte'!$B$1:$C$1</c:f>
              <c:strCache>
                <c:ptCount val="2"/>
                <c:pt idx="0">
                  <c:v>temps d'attente supermarché</c:v>
                </c:pt>
                <c:pt idx="1">
                  <c:v>temps d'attente concurrent</c:v>
                </c:pt>
              </c:strCache>
            </c:strRef>
          </c:cat>
          <c:val>
            <c:numRef>
              <c:f>'diagramme en boîte'!$B$3:$C$3</c:f>
              <c:numCache>
                <c:formatCode>General</c:formatCode>
                <c:ptCount val="2"/>
                <c:pt idx="0">
                  <c:v>1</c:v>
                </c:pt>
                <c:pt idx="1">
                  <c:v>1</c:v>
                </c:pt>
              </c:numCache>
            </c:numRef>
          </c:val>
          <c:smooth val="0"/>
          <c:extLst>
            <c:ext xmlns:c16="http://schemas.microsoft.com/office/drawing/2014/chart" uri="{C3380CC4-5D6E-409C-BE32-E72D297353CC}">
              <c16:uniqueId val="{00000001-A95C-4ADF-ADAD-587F0C491F67}"/>
            </c:ext>
          </c:extLst>
        </c:ser>
        <c:ser>
          <c:idx val="2"/>
          <c:order val="2"/>
          <c:tx>
            <c:strRef>
              <c:f>'diagramme en boîte'!$A$4</c:f>
              <c:strCache>
                <c:ptCount val="1"/>
                <c:pt idx="0">
                  <c:v>médiane</c:v>
                </c:pt>
              </c:strCache>
            </c:strRef>
          </c:tx>
          <c:spPr>
            <a:ln>
              <a:noFill/>
            </a:ln>
          </c:spPr>
          <c:marker>
            <c:symbol val="dash"/>
            <c:size val="20"/>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'diagramme en boîte'!$B$1:$C$1</c:f>
              <c:strCache>
                <c:ptCount val="2"/>
                <c:pt idx="0">
                  <c:v>temps d'attente supermarché</c:v>
                </c:pt>
                <c:pt idx="1">
                  <c:v>temps d'attente concurrent</c:v>
                </c:pt>
              </c:strCache>
            </c:strRef>
          </c:cat>
          <c:val>
            <c:numRef>
              <c:f>'diagramme en boîte'!$B$4:$C$4</c:f>
              <c:numCache>
                <c:formatCode>General</c:formatCode>
                <c:ptCount val="2"/>
                <c:pt idx="0">
                  <c:v>5</c:v>
                </c:pt>
                <c:pt idx="1">
                  <c:v>4</c:v>
                </c:pt>
              </c:numCache>
            </c:numRef>
          </c:val>
          <c:smooth val="0"/>
          <c:extLst>
            <c:ext xmlns:c16="http://schemas.microsoft.com/office/drawing/2014/chart" uri="{C3380CC4-5D6E-409C-BE32-E72D297353CC}">
              <c16:uniqueId val="{00000002-A95C-4ADF-ADAD-587F0C491F67}"/>
            </c:ext>
          </c:extLst>
        </c:ser>
        <c:ser>
          <c:idx val="3"/>
          <c:order val="3"/>
          <c:tx>
            <c:strRef>
              <c:f>'diagramme en boîte'!$A$5</c:f>
              <c:strCache>
                <c:ptCount val="1"/>
                <c:pt idx="0">
                  <c:v>maximum</c:v>
                </c:pt>
              </c:strCache>
            </c:strRef>
          </c:tx>
          <c:spPr>
            <a:ln>
              <a:noFill/>
            </a:ln>
          </c:spPr>
          <c:marker>
            <c:symbol val="dash"/>
            <c:size val="7"/>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'diagramme en boîte'!$B$1:$C$1</c:f>
              <c:strCache>
                <c:ptCount val="2"/>
                <c:pt idx="0">
                  <c:v>temps d'attente supermarché</c:v>
                </c:pt>
                <c:pt idx="1">
                  <c:v>temps d'attente concurrent</c:v>
                </c:pt>
              </c:strCache>
            </c:strRef>
          </c:cat>
          <c:val>
            <c:numRef>
              <c:f>'diagramme en boîte'!$B$5:$C$5</c:f>
              <c:numCache>
                <c:formatCode>General</c:formatCode>
                <c:ptCount val="2"/>
                <c:pt idx="0">
                  <c:v>12</c:v>
                </c:pt>
                <c:pt idx="1">
                  <c:v>8</c:v>
                </c:pt>
              </c:numCache>
            </c:numRef>
          </c:val>
          <c:smooth val="0"/>
          <c:extLst>
            <c:ext xmlns:c16="http://schemas.microsoft.com/office/drawing/2014/chart" uri="{C3380CC4-5D6E-409C-BE32-E72D297353CC}">
              <c16:uniqueId val="{00000003-A95C-4ADF-ADAD-587F0C491F67}"/>
            </c:ext>
          </c:extLst>
        </c:ser>
        <c:ser>
          <c:idx val="4"/>
          <c:order val="4"/>
          <c:tx>
            <c:strRef>
              <c:f>'diagramme en boîte'!$A$6</c:f>
              <c:strCache>
                <c:ptCount val="1"/>
                <c:pt idx="0">
                  <c:v>3ème quartile</c:v>
                </c:pt>
              </c:strCache>
            </c:strRef>
          </c:tx>
          <c:spPr>
            <a:ln>
              <a:noFill/>
            </a:ln>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'diagramme en boîte'!$B$1:$C$1</c:f>
              <c:strCache>
                <c:ptCount val="2"/>
                <c:pt idx="0">
                  <c:v>temps d'attente supermarché</c:v>
                </c:pt>
                <c:pt idx="1">
                  <c:v>temps d'attente concurrent</c:v>
                </c:pt>
              </c:strCache>
            </c:strRef>
          </c:cat>
          <c:val>
            <c:numRef>
              <c:f>'diagramme en boîte'!$B$6:$C$6</c:f>
              <c:numCache>
                <c:formatCode>General</c:formatCode>
                <c:ptCount val="2"/>
                <c:pt idx="0">
                  <c:v>8</c:v>
                </c:pt>
                <c:pt idx="1">
                  <c:v>5</c:v>
                </c:pt>
              </c:numCache>
            </c:numRef>
          </c:val>
          <c:smooth val="0"/>
          <c:extLst>
            <c:ext xmlns:c16="http://schemas.microsoft.com/office/drawing/2014/chart" uri="{C3380CC4-5D6E-409C-BE32-E72D297353CC}">
              <c16:uniqueId val="{00000004-A95C-4ADF-ADAD-587F0C491F67}"/>
            </c:ext>
          </c:extLst>
        </c:ser>
        <c:dLbls>
          <c:showLegendKey val="0"/>
          <c:showVal val="0"/>
          <c:showCatName val="0"/>
          <c:showSerName val="0"/>
          <c:showPercent val="0"/>
          <c:showBubbleSize val="0"/>
        </c:dLbls>
        <c:hiLowLines/>
        <c:upDownBars>
          <c:gapWidth val="150"/>
          <c:upBars/>
          <c:downBars/>
        </c:upDownBars>
        <c:smooth val="0"/>
        <c:axId val="72616960"/>
        <c:axId val="72647424"/>
      </c:lineChart>
      <c:catAx>
        <c:axId val="72616960"/>
        <c:scaling>
          <c:orientation val="minMax"/>
        </c:scaling>
        <c:delete val="0"/>
        <c:axPos val="b"/>
        <c:numFmt formatCode="General" sourceLinked="0"/>
        <c:majorTickMark val="out"/>
        <c:minorTickMark val="none"/>
        <c:tickLblPos val="nextTo"/>
        <c:crossAx val="72647424"/>
        <c:crosses val="autoZero"/>
        <c:auto val="1"/>
        <c:lblAlgn val="ctr"/>
        <c:lblOffset val="100"/>
        <c:noMultiLvlLbl val="0"/>
      </c:catAx>
      <c:valAx>
        <c:axId val="72647424"/>
        <c:scaling>
          <c:orientation val="minMax"/>
        </c:scaling>
        <c:delete val="0"/>
        <c:axPos val="l"/>
        <c:majorGridlines/>
        <c:numFmt formatCode="General" sourceLinked="1"/>
        <c:majorTickMark val="out"/>
        <c:minorTickMark val="none"/>
        <c:tickLblPos val="nextTo"/>
        <c:crossAx val="726169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2A94D-2B94-4595-8110-1E9F7112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9</Pages>
  <Words>3031</Words>
  <Characters>16673</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Compte-rendu de la réunion comité de veille du 14 Octobre 2002</vt:lpstr>
    </vt:vector>
  </TitlesOfParts>
  <Company>Garches</Company>
  <LinksUpToDate>false</LinksUpToDate>
  <CharactersWithSpaces>19665</CharactersWithSpaces>
  <SharedDoc>false</SharedDoc>
  <HLinks>
    <vt:vector size="12" baseType="variant">
      <vt:variant>
        <vt:i4>1638525</vt:i4>
      </vt:variant>
      <vt:variant>
        <vt:i4>63</vt:i4>
      </vt:variant>
      <vt:variant>
        <vt:i4>0</vt:i4>
      </vt:variant>
      <vt:variant>
        <vt:i4>5</vt:i4>
      </vt:variant>
      <vt:variant>
        <vt:lpwstr>https://www.youtube.com/watch?v=Pa8kV_uIYzs</vt:lpwstr>
      </vt:variant>
      <vt:variant>
        <vt:lpwstr/>
      </vt:variant>
      <vt:variant>
        <vt:i4>655373</vt:i4>
      </vt:variant>
      <vt:variant>
        <vt:i4>60</vt:i4>
      </vt:variant>
      <vt:variant>
        <vt:i4>0</vt:i4>
      </vt:variant>
      <vt:variant>
        <vt:i4>5</vt:i4>
      </vt:variant>
      <vt:variant>
        <vt:lpwstr>http://www.cerfrance.fr/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de la réunion comité de veille du 14 Octobre 2002</dc:title>
  <dc:creator>V MECHALI</dc:creator>
  <cp:lastModifiedBy>Fabienne Audinot</cp:lastModifiedBy>
  <cp:revision>23</cp:revision>
  <cp:lastPrinted>2013-10-02T18:21:00Z</cp:lastPrinted>
  <dcterms:created xsi:type="dcterms:W3CDTF">2016-04-29T10:40:00Z</dcterms:created>
  <dcterms:modified xsi:type="dcterms:W3CDTF">2016-06-23T15:38:00Z</dcterms:modified>
</cp:coreProperties>
</file>