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6312" w:rsidRPr="001D63E9" w:rsidRDefault="00BB6312">
      <w:pPr>
        <w:widowControl w:val="0"/>
        <w:spacing w:line="276" w:lineRule="auto"/>
        <w:rPr>
          <w:rFonts w:asciiTheme="minorHAnsi" w:hAnsiTheme="minorHAnsi"/>
        </w:rPr>
      </w:pPr>
    </w:p>
    <w:tbl>
      <w:tblPr>
        <w:tblStyle w:val="5"/>
        <w:tblW w:w="1041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4"/>
        <w:gridCol w:w="4394"/>
      </w:tblGrid>
      <w:tr w:rsidR="00BB6312" w:rsidRPr="00A34C0C" w:rsidTr="00990B8A">
        <w:trPr>
          <w:trHeight w:val="1364"/>
        </w:trPr>
        <w:tc>
          <w:tcPr>
            <w:tcW w:w="6024" w:type="dxa"/>
          </w:tcPr>
          <w:p w:rsidR="00BB6312" w:rsidRPr="00A34C0C" w:rsidRDefault="008513F9">
            <w:pPr>
              <w:spacing w:before="60"/>
              <w:rPr>
                <w:rFonts w:asciiTheme="minorHAnsi" w:hAnsiTheme="minorHAnsi"/>
              </w:rPr>
            </w:pPr>
            <w:r w:rsidRPr="00A34C0C">
              <w:rPr>
                <w:rFonts w:asciiTheme="minorHAnsi" w:eastAsia="Calibri" w:hAnsiTheme="minorHAnsi" w:cs="Calibri"/>
                <w:b/>
              </w:rPr>
              <w:t>Auteur</w:t>
            </w:r>
            <w:r w:rsidRPr="00A34C0C">
              <w:rPr>
                <w:rFonts w:asciiTheme="minorHAnsi" w:eastAsia="Calibri" w:hAnsiTheme="minorHAnsi" w:cs="Calibri"/>
              </w:rPr>
              <w:t xml:space="preserve"> : </w:t>
            </w:r>
            <w:r w:rsidR="005A0971" w:rsidRPr="00A34C0C">
              <w:rPr>
                <w:rFonts w:asciiTheme="minorHAnsi" w:eastAsia="Calibri" w:hAnsiTheme="minorHAnsi" w:cs="Calibri"/>
              </w:rPr>
              <w:t>Caroline Lefèvre</w:t>
            </w:r>
            <w:r w:rsidRPr="00A34C0C">
              <w:rPr>
                <w:rFonts w:asciiTheme="minorHAnsi" w:eastAsia="Calibri" w:hAnsiTheme="minorHAnsi" w:cs="Calibri"/>
              </w:rPr>
              <w:t xml:space="preserve"> </w:t>
            </w:r>
          </w:p>
          <w:p w:rsidR="00BB6312" w:rsidRPr="00A34C0C" w:rsidRDefault="008513F9">
            <w:pPr>
              <w:spacing w:before="60"/>
              <w:rPr>
                <w:rFonts w:asciiTheme="minorHAnsi" w:hAnsiTheme="minorHAnsi"/>
              </w:rPr>
            </w:pPr>
            <w:r w:rsidRPr="00A34C0C">
              <w:rPr>
                <w:rFonts w:asciiTheme="minorHAnsi" w:eastAsia="Calibri" w:hAnsiTheme="minorHAnsi" w:cs="Calibri"/>
                <w:b/>
              </w:rPr>
              <w:t>Etablissement</w:t>
            </w:r>
            <w:r w:rsidRPr="00A34C0C">
              <w:rPr>
                <w:rFonts w:asciiTheme="minorHAnsi" w:eastAsia="Calibri" w:hAnsiTheme="minorHAnsi" w:cs="Calibri"/>
              </w:rPr>
              <w:t> : Lycée</w:t>
            </w:r>
            <w:r w:rsidR="005A0971" w:rsidRPr="00A34C0C">
              <w:rPr>
                <w:rFonts w:asciiTheme="minorHAnsi" w:eastAsia="Calibri" w:hAnsiTheme="minorHAnsi" w:cs="Calibri"/>
              </w:rPr>
              <w:t xml:space="preserve"> GARAC, Argenteuil (95)</w:t>
            </w:r>
          </w:p>
          <w:p w:rsidR="00BB6312" w:rsidRPr="00A34C0C" w:rsidRDefault="008513F9">
            <w:pPr>
              <w:spacing w:before="60"/>
              <w:rPr>
                <w:rFonts w:asciiTheme="minorHAnsi" w:hAnsiTheme="minorHAnsi"/>
              </w:rPr>
            </w:pPr>
            <w:r w:rsidRPr="00A34C0C">
              <w:rPr>
                <w:rFonts w:asciiTheme="minorHAnsi" w:eastAsia="Calibri" w:hAnsiTheme="minorHAnsi" w:cs="Calibri"/>
                <w:b/>
              </w:rPr>
              <w:t>Académie</w:t>
            </w:r>
            <w:r w:rsidRPr="00A34C0C">
              <w:rPr>
                <w:rFonts w:asciiTheme="minorHAnsi" w:eastAsia="Calibri" w:hAnsiTheme="minorHAnsi" w:cs="Calibri"/>
              </w:rPr>
              <w:t> : Versailles</w:t>
            </w:r>
          </w:p>
          <w:p w:rsidR="00BB6312" w:rsidRPr="00A34C0C" w:rsidRDefault="008513F9" w:rsidP="005A0971">
            <w:pPr>
              <w:spacing w:before="60"/>
              <w:rPr>
                <w:rFonts w:asciiTheme="minorHAnsi" w:hAnsiTheme="minorHAnsi"/>
              </w:rPr>
            </w:pPr>
            <w:r w:rsidRPr="00A34C0C">
              <w:rPr>
                <w:rFonts w:asciiTheme="minorHAnsi" w:eastAsia="Calibri" w:hAnsiTheme="minorHAnsi" w:cs="Calibri"/>
                <w:b/>
              </w:rPr>
              <w:t>Relecteur(s)</w:t>
            </w:r>
            <w:r w:rsidRPr="00A34C0C">
              <w:rPr>
                <w:rFonts w:asciiTheme="minorHAnsi" w:eastAsia="Calibri" w:hAnsiTheme="minorHAnsi" w:cs="Calibri"/>
              </w:rPr>
              <w:t> :</w:t>
            </w:r>
            <w:r w:rsidR="005A0971" w:rsidRPr="00A34C0C">
              <w:rPr>
                <w:rFonts w:asciiTheme="minorHAnsi" w:eastAsia="Calibri" w:hAnsiTheme="minorHAnsi" w:cs="Calibri"/>
              </w:rPr>
              <w:t xml:space="preserve"> Magalie Drouet, Elizabeth Suel</w:t>
            </w:r>
            <w:r w:rsidRPr="00A34C0C">
              <w:rPr>
                <w:rFonts w:asciiTheme="minorHAnsi" w:eastAsia="Calibri" w:hAnsiTheme="minorHAnsi" w:cs="Calibri"/>
              </w:rPr>
              <w:t>, Françoise Hallopeau</w:t>
            </w:r>
          </w:p>
        </w:tc>
        <w:tc>
          <w:tcPr>
            <w:tcW w:w="4394" w:type="dxa"/>
          </w:tcPr>
          <w:p w:rsidR="00BB6312" w:rsidRPr="00A34C0C" w:rsidRDefault="00AB6FBF" w:rsidP="006674E9">
            <w:pPr>
              <w:spacing w:before="60"/>
              <w:rPr>
                <w:rFonts w:asciiTheme="minorHAnsi" w:hAnsiTheme="minorHAnsi"/>
              </w:rPr>
            </w:pPr>
            <w:r w:rsidRPr="00A34C0C">
              <w:rPr>
                <w:rFonts w:asciiTheme="minorHAnsi" w:eastAsia="Calibri" w:hAnsiTheme="minorHAnsi" w:cs="Calibri"/>
              </w:rPr>
              <w:t>Mots-clés : Mot d’Or, BTS</w:t>
            </w:r>
            <w:r w:rsidR="00990B8A">
              <w:rPr>
                <w:rFonts w:asciiTheme="minorHAnsi" w:eastAsia="Calibri" w:hAnsiTheme="minorHAnsi" w:cs="Calibri"/>
              </w:rPr>
              <w:t xml:space="preserve"> NRC, projet interdisciplinaire</w:t>
            </w:r>
          </w:p>
        </w:tc>
      </w:tr>
      <w:tr w:rsidR="00BB6312" w:rsidRPr="00A34C0C">
        <w:trPr>
          <w:trHeight w:val="540"/>
        </w:trPr>
        <w:tc>
          <w:tcPr>
            <w:tcW w:w="6024" w:type="dxa"/>
          </w:tcPr>
          <w:p w:rsidR="00BB6312" w:rsidRPr="00A34C0C" w:rsidRDefault="00BB6312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4394" w:type="dxa"/>
            <w:shd w:val="clear" w:color="auto" w:fill="F3F3F3"/>
          </w:tcPr>
          <w:p w:rsidR="00BB6312" w:rsidRPr="00A34C0C" w:rsidRDefault="008513F9" w:rsidP="00990B8A">
            <w:pPr>
              <w:spacing w:before="60"/>
              <w:rPr>
                <w:rFonts w:asciiTheme="minorHAnsi" w:hAnsiTheme="minorHAnsi"/>
              </w:rPr>
            </w:pPr>
            <w:r w:rsidRPr="00A34C0C">
              <w:rPr>
                <w:rFonts w:asciiTheme="minorHAnsi" w:eastAsia="Calibri" w:hAnsiTheme="minorHAnsi" w:cs="Calibri"/>
              </w:rPr>
              <w:t>Date de publication</w:t>
            </w:r>
            <w:r w:rsidR="00990B8A">
              <w:rPr>
                <w:rFonts w:asciiTheme="minorHAnsi" w:eastAsia="Calibri" w:hAnsiTheme="minorHAnsi" w:cs="Calibri"/>
              </w:rPr>
              <w:t> : 10 décembre 2014</w:t>
            </w:r>
          </w:p>
        </w:tc>
      </w:tr>
    </w:tbl>
    <w:p w:rsidR="00BB6312" w:rsidRPr="00A34C0C" w:rsidRDefault="00BB6312">
      <w:pPr>
        <w:spacing w:before="60"/>
        <w:rPr>
          <w:rFonts w:asciiTheme="minorHAnsi" w:hAnsiTheme="minorHAnsi"/>
        </w:rPr>
      </w:pPr>
    </w:p>
    <w:tbl>
      <w:tblPr>
        <w:tblStyle w:val="4"/>
        <w:tblW w:w="1041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BB6312" w:rsidRPr="00A34C0C">
        <w:trPr>
          <w:trHeight w:val="420"/>
        </w:trPr>
        <w:tc>
          <w:tcPr>
            <w:tcW w:w="10418" w:type="dxa"/>
          </w:tcPr>
          <w:p w:rsidR="00BB6312" w:rsidRPr="00A34C0C" w:rsidRDefault="008513F9" w:rsidP="00AB6FBF">
            <w:pPr>
              <w:rPr>
                <w:rFonts w:asciiTheme="minorHAnsi" w:hAnsiTheme="minorHAnsi"/>
              </w:rPr>
            </w:pPr>
            <w:r w:rsidRPr="00A34C0C">
              <w:rPr>
                <w:rFonts w:asciiTheme="minorHAnsi" w:eastAsia="Calibri" w:hAnsiTheme="minorHAnsi" w:cs="Calibri"/>
              </w:rPr>
              <w:t>Discipline</w:t>
            </w:r>
            <w:r w:rsidR="002D1D8C" w:rsidRPr="00A34C0C">
              <w:rPr>
                <w:rFonts w:asciiTheme="minorHAnsi" w:eastAsia="Calibri" w:hAnsiTheme="minorHAnsi" w:cs="Calibri"/>
              </w:rPr>
              <w:t>s</w:t>
            </w:r>
            <w:r w:rsidRPr="00A34C0C">
              <w:rPr>
                <w:rFonts w:asciiTheme="minorHAnsi" w:eastAsia="Calibri" w:hAnsiTheme="minorHAnsi" w:cs="Calibri"/>
              </w:rPr>
              <w:t xml:space="preserve"> : </w:t>
            </w:r>
            <w:r w:rsidR="00AB6FBF" w:rsidRPr="00A34C0C">
              <w:rPr>
                <w:rFonts w:asciiTheme="minorHAnsi" w:eastAsia="Calibri" w:hAnsiTheme="minorHAnsi" w:cs="Calibri"/>
                <w:color w:val="auto"/>
              </w:rPr>
              <w:t xml:space="preserve">BTS NRC, </w:t>
            </w:r>
            <w:r w:rsidR="006674E9">
              <w:rPr>
                <w:rFonts w:asciiTheme="minorHAnsi" w:eastAsia="Calibri" w:hAnsiTheme="minorHAnsi" w:cs="Calibri"/>
                <w:color w:val="auto"/>
              </w:rPr>
              <w:t>transversalité</w:t>
            </w:r>
            <w:r w:rsidRPr="00A34C0C">
              <w:rPr>
                <w:rFonts w:asciiTheme="minorHAnsi" w:eastAsia="Calibri" w:hAnsiTheme="minorHAnsi" w:cs="Calibri"/>
                <w:color w:val="auto"/>
              </w:rPr>
              <w:t xml:space="preserve"> anglais, </w:t>
            </w:r>
            <w:r w:rsidR="00AB6FBF" w:rsidRPr="00A34C0C">
              <w:rPr>
                <w:rFonts w:asciiTheme="minorHAnsi" w:eastAsia="Calibri" w:hAnsiTheme="minorHAnsi" w:cs="Calibri"/>
                <w:color w:val="auto"/>
              </w:rPr>
              <w:t>f</w:t>
            </w:r>
            <w:r w:rsidR="00805674" w:rsidRPr="00A34C0C">
              <w:rPr>
                <w:rFonts w:asciiTheme="minorHAnsi" w:eastAsia="Calibri" w:hAnsiTheme="minorHAnsi" w:cs="Calibri"/>
                <w:color w:val="auto"/>
              </w:rPr>
              <w:t>rançais</w:t>
            </w:r>
            <w:r w:rsidRPr="00A34C0C">
              <w:rPr>
                <w:rFonts w:asciiTheme="minorHAnsi" w:eastAsia="Calibri" w:hAnsiTheme="minorHAnsi" w:cs="Calibri"/>
                <w:color w:val="auto"/>
              </w:rPr>
              <w:t xml:space="preserve">, </w:t>
            </w:r>
            <w:r w:rsidR="005A0971" w:rsidRPr="00A34C0C">
              <w:rPr>
                <w:rFonts w:asciiTheme="minorHAnsi" w:eastAsia="Calibri" w:hAnsiTheme="minorHAnsi" w:cs="Calibri"/>
                <w:color w:val="auto"/>
              </w:rPr>
              <w:t>économie d’entreprise,</w:t>
            </w:r>
            <w:r w:rsidRPr="00A34C0C">
              <w:rPr>
                <w:rFonts w:asciiTheme="minorHAnsi" w:eastAsia="Calibri" w:hAnsiTheme="minorHAnsi" w:cs="Calibri"/>
                <w:color w:val="auto"/>
              </w:rPr>
              <w:t xml:space="preserve"> </w:t>
            </w:r>
            <w:r w:rsidR="00805674" w:rsidRPr="00A34C0C">
              <w:rPr>
                <w:rFonts w:asciiTheme="minorHAnsi" w:eastAsia="Calibri" w:hAnsiTheme="minorHAnsi" w:cs="Calibri"/>
                <w:color w:val="auto"/>
              </w:rPr>
              <w:t>économie générale</w:t>
            </w:r>
            <w:r w:rsidR="005A0971" w:rsidRPr="00A34C0C">
              <w:rPr>
                <w:rFonts w:asciiTheme="minorHAnsi" w:eastAsia="Calibri" w:hAnsiTheme="minorHAnsi" w:cs="Calibri"/>
                <w:color w:val="auto"/>
              </w:rPr>
              <w:t>, gestion de clientèle et management de l’équipe commerciale</w:t>
            </w:r>
            <w:r w:rsidR="004D338A" w:rsidRPr="00A34C0C">
              <w:rPr>
                <w:rFonts w:asciiTheme="minorHAnsi" w:eastAsia="Calibri" w:hAnsiTheme="minorHAnsi" w:cs="Calibri"/>
                <w:color w:val="auto"/>
              </w:rPr>
              <w:t>.</w:t>
            </w:r>
          </w:p>
        </w:tc>
      </w:tr>
    </w:tbl>
    <w:p w:rsidR="00BB6312" w:rsidRPr="00A34C0C" w:rsidRDefault="00BB6312">
      <w:pPr>
        <w:spacing w:before="60"/>
        <w:rPr>
          <w:rFonts w:asciiTheme="minorHAnsi" w:hAnsiTheme="minorHAnsi"/>
        </w:rPr>
      </w:pPr>
    </w:p>
    <w:tbl>
      <w:tblPr>
        <w:tblStyle w:val="3"/>
        <w:tblW w:w="1041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BB6312" w:rsidRPr="00A34C0C">
        <w:trPr>
          <w:trHeight w:val="420"/>
        </w:trPr>
        <w:tc>
          <w:tcPr>
            <w:tcW w:w="10418" w:type="dxa"/>
          </w:tcPr>
          <w:p w:rsidR="00990B8A" w:rsidRPr="00990B8A" w:rsidRDefault="00990B8A" w:rsidP="00990B8A">
            <w:pPr>
              <w:spacing w:before="60"/>
              <w:jc w:val="center"/>
              <w:rPr>
                <w:rFonts w:ascii="Calibri" w:hAnsi="Calibri"/>
                <w:b/>
                <w:szCs w:val="22"/>
              </w:rPr>
            </w:pPr>
            <w:r w:rsidRPr="00990B8A">
              <w:rPr>
                <w:rFonts w:ascii="Calibri" w:hAnsi="Calibri"/>
                <w:b/>
                <w:szCs w:val="22"/>
              </w:rPr>
              <w:t>Préparation à la Coupe Francophone des affaires « Le Mot d’Or »</w:t>
            </w:r>
          </w:p>
          <w:p w:rsidR="00BB6312" w:rsidRPr="00A34C0C" w:rsidRDefault="008513F9" w:rsidP="00990B8A">
            <w:pPr>
              <w:spacing w:before="60"/>
              <w:rPr>
                <w:rFonts w:asciiTheme="minorHAnsi" w:hAnsiTheme="minorHAnsi"/>
              </w:rPr>
            </w:pPr>
            <w:r w:rsidRPr="00A34C0C">
              <w:rPr>
                <w:rFonts w:asciiTheme="minorHAnsi" w:eastAsia="Calibri" w:hAnsiTheme="minorHAnsi" w:cs="Calibri"/>
                <w:b/>
              </w:rPr>
              <w:t>INTITULE DE LA SEQUENCE</w:t>
            </w:r>
            <w:r w:rsidRPr="00A34C0C">
              <w:rPr>
                <w:rFonts w:asciiTheme="minorHAnsi" w:eastAsia="Calibri" w:hAnsiTheme="minorHAnsi" w:cs="Calibri"/>
              </w:rPr>
              <w:t xml:space="preserve"> : </w:t>
            </w:r>
            <w:r w:rsidR="001A55FE" w:rsidRPr="00A34C0C">
              <w:rPr>
                <w:rFonts w:asciiTheme="minorHAnsi" w:eastAsia="Calibri" w:hAnsiTheme="minorHAnsi" w:cs="Calibri"/>
              </w:rPr>
              <w:t>Organiser la p</w:t>
            </w:r>
            <w:r w:rsidRPr="00A34C0C">
              <w:rPr>
                <w:rFonts w:asciiTheme="minorHAnsi" w:eastAsia="Calibri" w:hAnsiTheme="minorHAnsi" w:cs="Calibri"/>
              </w:rPr>
              <w:t xml:space="preserve">articipation </w:t>
            </w:r>
            <w:r w:rsidR="00990B8A">
              <w:rPr>
                <w:rFonts w:asciiTheme="minorHAnsi" w:eastAsia="Calibri" w:hAnsiTheme="minorHAnsi" w:cs="Calibri"/>
              </w:rPr>
              <w:t>de la classe</w:t>
            </w:r>
          </w:p>
        </w:tc>
      </w:tr>
    </w:tbl>
    <w:p w:rsidR="00BB6312" w:rsidRPr="00A34C0C" w:rsidRDefault="00BB6312">
      <w:pPr>
        <w:spacing w:before="60"/>
        <w:rPr>
          <w:rFonts w:asciiTheme="minorHAnsi" w:hAnsiTheme="minorHAnsi"/>
        </w:rPr>
      </w:pPr>
    </w:p>
    <w:tbl>
      <w:tblPr>
        <w:tblStyle w:val="2"/>
        <w:tblW w:w="1041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BB6312" w:rsidRPr="00A34C0C">
        <w:trPr>
          <w:trHeight w:val="960"/>
        </w:trPr>
        <w:tc>
          <w:tcPr>
            <w:tcW w:w="10418" w:type="dxa"/>
          </w:tcPr>
          <w:p w:rsidR="00BB6312" w:rsidRPr="00A34C0C" w:rsidRDefault="008513F9">
            <w:pPr>
              <w:spacing w:before="60"/>
              <w:rPr>
                <w:rFonts w:asciiTheme="minorHAnsi" w:hAnsiTheme="minorHAnsi"/>
              </w:rPr>
            </w:pPr>
            <w:r w:rsidRPr="00A34C0C">
              <w:rPr>
                <w:rFonts w:asciiTheme="minorHAnsi" w:eastAsia="Calibri" w:hAnsiTheme="minorHAnsi" w:cs="Calibri"/>
                <w:b/>
              </w:rPr>
              <w:t>Problématique :</w:t>
            </w:r>
            <w:r w:rsidR="00AB797C" w:rsidRPr="00A34C0C">
              <w:rPr>
                <w:rFonts w:asciiTheme="minorHAnsi" w:eastAsia="Calibri" w:hAnsiTheme="minorHAnsi" w:cs="Calibri"/>
                <w:b/>
              </w:rPr>
              <w:t xml:space="preserve"> </w:t>
            </w:r>
            <w:r w:rsidRPr="00A34C0C">
              <w:rPr>
                <w:rFonts w:asciiTheme="minorHAnsi" w:eastAsia="Calibri" w:hAnsiTheme="minorHAnsi" w:cs="Calibri"/>
              </w:rPr>
              <w:t>La maîtrise du vocabulaire des affaires est une condition de réussite des élèves.</w:t>
            </w:r>
          </w:p>
          <w:p w:rsidR="00BB6312" w:rsidRPr="00A34C0C" w:rsidRDefault="008513F9" w:rsidP="00990B8A">
            <w:pPr>
              <w:spacing w:before="60"/>
              <w:rPr>
                <w:rFonts w:asciiTheme="minorHAnsi" w:hAnsiTheme="minorHAnsi"/>
              </w:rPr>
            </w:pPr>
            <w:r w:rsidRPr="00A34C0C">
              <w:rPr>
                <w:rFonts w:asciiTheme="minorHAnsi" w:eastAsia="Calibri" w:hAnsiTheme="minorHAnsi" w:cs="Calibri"/>
                <w:b/>
                <w:i/>
              </w:rPr>
              <w:t>Comment intégre</w:t>
            </w:r>
            <w:r w:rsidR="00990B8A">
              <w:rPr>
                <w:rFonts w:asciiTheme="minorHAnsi" w:eastAsia="Calibri" w:hAnsiTheme="minorHAnsi" w:cs="Calibri"/>
                <w:b/>
                <w:i/>
              </w:rPr>
              <w:t>r la participation au concours « Le</w:t>
            </w:r>
            <w:r w:rsidRPr="00A34C0C">
              <w:rPr>
                <w:rFonts w:asciiTheme="minorHAnsi" w:eastAsia="Calibri" w:hAnsiTheme="minorHAnsi" w:cs="Calibri"/>
                <w:b/>
                <w:i/>
              </w:rPr>
              <w:t xml:space="preserve"> </w:t>
            </w:r>
            <w:r w:rsidR="002500B1" w:rsidRPr="00A34C0C">
              <w:rPr>
                <w:rFonts w:asciiTheme="minorHAnsi" w:eastAsia="Calibri" w:hAnsiTheme="minorHAnsi" w:cs="Calibri"/>
                <w:b/>
                <w:i/>
              </w:rPr>
              <w:t>M</w:t>
            </w:r>
            <w:r w:rsidRPr="00A34C0C">
              <w:rPr>
                <w:rFonts w:asciiTheme="minorHAnsi" w:eastAsia="Calibri" w:hAnsiTheme="minorHAnsi" w:cs="Calibri"/>
                <w:b/>
                <w:i/>
              </w:rPr>
              <w:t xml:space="preserve">ot </w:t>
            </w:r>
            <w:r w:rsidR="002500B1" w:rsidRPr="00A34C0C">
              <w:rPr>
                <w:rFonts w:asciiTheme="minorHAnsi" w:eastAsia="Calibri" w:hAnsiTheme="minorHAnsi" w:cs="Calibri"/>
                <w:b/>
                <w:i/>
              </w:rPr>
              <w:t>d’Or</w:t>
            </w:r>
            <w:r w:rsidR="00990B8A">
              <w:rPr>
                <w:rFonts w:asciiTheme="minorHAnsi" w:eastAsia="Calibri" w:hAnsiTheme="minorHAnsi" w:cs="Calibri"/>
                <w:b/>
                <w:i/>
              </w:rPr>
              <w:t> »</w:t>
            </w:r>
            <w:r w:rsidR="002500B1" w:rsidRPr="00A34C0C">
              <w:rPr>
                <w:rFonts w:asciiTheme="minorHAnsi" w:eastAsia="Calibri" w:hAnsiTheme="minorHAnsi" w:cs="Calibri"/>
                <w:b/>
                <w:i/>
              </w:rPr>
              <w:t xml:space="preserve"> </w:t>
            </w:r>
            <w:r w:rsidRPr="00A34C0C">
              <w:rPr>
                <w:rFonts w:asciiTheme="minorHAnsi" w:eastAsia="Calibri" w:hAnsiTheme="minorHAnsi" w:cs="Calibri"/>
                <w:b/>
                <w:i/>
              </w:rPr>
              <w:t>dans sa progression ?</w:t>
            </w:r>
          </w:p>
        </w:tc>
      </w:tr>
    </w:tbl>
    <w:p w:rsidR="00BB6312" w:rsidRPr="00A34C0C" w:rsidRDefault="00BB6312">
      <w:pPr>
        <w:rPr>
          <w:rFonts w:asciiTheme="minorHAnsi" w:hAnsiTheme="minorHAnsi"/>
        </w:rPr>
      </w:pPr>
    </w:p>
    <w:tbl>
      <w:tblPr>
        <w:tblStyle w:val="1"/>
        <w:tblW w:w="1041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7828"/>
      </w:tblGrid>
      <w:tr w:rsidR="00BB6312" w:rsidRPr="00A34C0C">
        <w:tc>
          <w:tcPr>
            <w:tcW w:w="2590" w:type="dxa"/>
            <w:shd w:val="clear" w:color="auto" w:fill="F2F2F2"/>
            <w:vAlign w:val="center"/>
          </w:tcPr>
          <w:p w:rsidR="00BB6312" w:rsidRPr="00A34C0C" w:rsidRDefault="008513F9">
            <w:pPr>
              <w:jc w:val="center"/>
              <w:rPr>
                <w:rFonts w:asciiTheme="minorHAnsi" w:hAnsiTheme="minorHAnsi"/>
              </w:rPr>
            </w:pPr>
            <w:r w:rsidRPr="00A34C0C">
              <w:rPr>
                <w:rFonts w:asciiTheme="minorHAnsi" w:eastAsia="Calibri" w:hAnsiTheme="minorHAnsi" w:cs="Calibri"/>
                <w:b/>
              </w:rPr>
              <w:t>Public</w:t>
            </w:r>
          </w:p>
        </w:tc>
        <w:tc>
          <w:tcPr>
            <w:tcW w:w="7828" w:type="dxa"/>
          </w:tcPr>
          <w:p w:rsidR="00BB6312" w:rsidRPr="00A34C0C" w:rsidRDefault="008513F9" w:rsidP="0027104A">
            <w:pPr>
              <w:spacing w:before="60" w:line="276" w:lineRule="auto"/>
              <w:rPr>
                <w:rFonts w:asciiTheme="minorHAnsi" w:hAnsiTheme="minorHAnsi"/>
              </w:rPr>
            </w:pPr>
            <w:r w:rsidRPr="00A34C0C">
              <w:rPr>
                <w:rFonts w:asciiTheme="minorHAnsi" w:eastAsia="Calibri" w:hAnsiTheme="minorHAnsi" w:cs="Calibri"/>
                <w:sz w:val="22"/>
              </w:rPr>
              <w:t>Classe de 1</w:t>
            </w:r>
            <w:r w:rsidRPr="00A34C0C">
              <w:rPr>
                <w:rFonts w:asciiTheme="minorHAnsi" w:eastAsia="Calibri" w:hAnsiTheme="minorHAnsi" w:cs="Calibri"/>
                <w:sz w:val="22"/>
                <w:vertAlign w:val="superscript"/>
              </w:rPr>
              <w:t>re</w:t>
            </w:r>
            <w:r w:rsidRPr="00A34C0C">
              <w:rPr>
                <w:rFonts w:asciiTheme="minorHAnsi" w:eastAsia="Calibri" w:hAnsiTheme="minorHAnsi" w:cs="Calibri"/>
                <w:sz w:val="22"/>
              </w:rPr>
              <w:t xml:space="preserve"> </w:t>
            </w:r>
            <w:r w:rsidR="002500B1" w:rsidRPr="00A34C0C">
              <w:rPr>
                <w:rFonts w:asciiTheme="minorHAnsi" w:eastAsia="Calibri" w:hAnsiTheme="minorHAnsi" w:cs="Calibri"/>
                <w:sz w:val="22"/>
              </w:rPr>
              <w:t xml:space="preserve">année </w:t>
            </w:r>
            <w:r w:rsidR="002D1D8C" w:rsidRPr="00A34C0C">
              <w:rPr>
                <w:rFonts w:asciiTheme="minorHAnsi" w:eastAsia="Calibri" w:hAnsiTheme="minorHAnsi" w:cs="Calibri"/>
                <w:sz w:val="22"/>
              </w:rPr>
              <w:t xml:space="preserve">de </w:t>
            </w:r>
            <w:r w:rsidR="003C0D96" w:rsidRPr="00A34C0C">
              <w:rPr>
                <w:rFonts w:asciiTheme="minorHAnsi" w:eastAsia="Calibri" w:hAnsiTheme="minorHAnsi" w:cs="Calibri"/>
                <w:sz w:val="22"/>
              </w:rPr>
              <w:t>BTS NRC</w:t>
            </w:r>
            <w:r w:rsidR="0027104A">
              <w:rPr>
                <w:rFonts w:asciiTheme="minorHAnsi" w:eastAsia="Calibri" w:hAnsiTheme="minorHAnsi" w:cs="Calibri"/>
                <w:sz w:val="22"/>
              </w:rPr>
              <w:t>.</w:t>
            </w:r>
          </w:p>
        </w:tc>
      </w:tr>
      <w:tr w:rsidR="00990B8A" w:rsidRPr="00A34C0C">
        <w:tc>
          <w:tcPr>
            <w:tcW w:w="2590" w:type="dxa"/>
            <w:shd w:val="clear" w:color="auto" w:fill="F2F2F2"/>
            <w:vAlign w:val="center"/>
          </w:tcPr>
          <w:p w:rsidR="00990B8A" w:rsidRPr="00A34C0C" w:rsidRDefault="00990B8A">
            <w:pPr>
              <w:jc w:val="center"/>
              <w:rPr>
                <w:rFonts w:asciiTheme="minorHAnsi" w:hAnsiTheme="minorHAnsi"/>
              </w:rPr>
            </w:pPr>
            <w:r w:rsidRPr="00A34C0C">
              <w:rPr>
                <w:rFonts w:asciiTheme="minorHAnsi" w:eastAsia="Calibri" w:hAnsiTheme="minorHAnsi" w:cs="Calibri"/>
                <w:b/>
              </w:rPr>
              <w:t>Place dans le programme</w:t>
            </w:r>
          </w:p>
        </w:tc>
        <w:tc>
          <w:tcPr>
            <w:tcW w:w="7828" w:type="dxa"/>
          </w:tcPr>
          <w:p w:rsidR="00990B8A" w:rsidRDefault="00990B8A" w:rsidP="00661E01">
            <w:pPr>
              <w:spacing w:before="60" w:line="276" w:lineRule="auto"/>
              <w:rPr>
                <w:rFonts w:asciiTheme="minorHAnsi" w:eastAsia="Calibri" w:hAnsiTheme="minorHAnsi" w:cs="Calibri"/>
                <w:sz w:val="22"/>
              </w:rPr>
            </w:pPr>
            <w:r>
              <w:rPr>
                <w:rFonts w:asciiTheme="minorHAnsi" w:eastAsia="Calibri" w:hAnsiTheme="minorHAnsi" w:cs="Calibri"/>
                <w:sz w:val="22"/>
              </w:rPr>
              <w:t>4 à 5 heures entre décembre et mars</w:t>
            </w:r>
          </w:p>
          <w:p w:rsidR="00990B8A" w:rsidRPr="00891AF0" w:rsidRDefault="00990B8A" w:rsidP="00661E01">
            <w:pPr>
              <w:spacing w:before="60" w:line="276" w:lineRule="auto"/>
              <w:rPr>
                <w:rFonts w:asciiTheme="minorHAnsi" w:eastAsia="Calibri" w:hAnsiTheme="minorHAnsi" w:cs="Calibri"/>
                <w:sz w:val="22"/>
              </w:rPr>
            </w:pPr>
            <w:r>
              <w:rPr>
                <w:rFonts w:asciiTheme="minorHAnsi" w:eastAsia="Calibri" w:hAnsiTheme="minorHAnsi" w:cs="Calibri"/>
                <w:sz w:val="22"/>
              </w:rPr>
              <w:t>Concours,</w:t>
            </w:r>
            <w:r w:rsidRPr="00891AF0">
              <w:rPr>
                <w:rFonts w:asciiTheme="minorHAnsi" w:eastAsia="Calibri" w:hAnsiTheme="minorHAnsi" w:cs="Calibri"/>
                <w:sz w:val="22"/>
              </w:rPr>
              <w:t xml:space="preserve"> troisième semaine de mars (semaine de la francophonie).</w:t>
            </w:r>
          </w:p>
        </w:tc>
      </w:tr>
      <w:tr w:rsidR="00990B8A" w:rsidRPr="00A34C0C">
        <w:tc>
          <w:tcPr>
            <w:tcW w:w="2590" w:type="dxa"/>
            <w:shd w:val="clear" w:color="auto" w:fill="F2F2F2"/>
            <w:vAlign w:val="center"/>
          </w:tcPr>
          <w:p w:rsidR="00990B8A" w:rsidRPr="00A34C0C" w:rsidRDefault="00990B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b/>
              </w:rPr>
              <w:t>Notion principale</w:t>
            </w:r>
          </w:p>
        </w:tc>
        <w:tc>
          <w:tcPr>
            <w:tcW w:w="7828" w:type="dxa"/>
          </w:tcPr>
          <w:p w:rsidR="00990B8A" w:rsidRPr="00A34C0C" w:rsidRDefault="00990B8A">
            <w:pPr>
              <w:spacing w:before="60" w:line="276" w:lineRule="auto"/>
              <w:rPr>
                <w:rFonts w:asciiTheme="minorHAnsi" w:hAnsiTheme="minorHAnsi"/>
              </w:rPr>
            </w:pPr>
            <w:r w:rsidRPr="00A34C0C">
              <w:rPr>
                <w:rFonts w:asciiTheme="minorHAnsi" w:eastAsia="Calibri" w:hAnsiTheme="minorHAnsi" w:cs="Calibri"/>
                <w:sz w:val="22"/>
              </w:rPr>
              <w:t>Vocabulaire du monde des affaires</w:t>
            </w:r>
            <w:r>
              <w:rPr>
                <w:rFonts w:asciiTheme="minorHAnsi" w:eastAsia="Calibri" w:hAnsiTheme="minorHAnsi" w:cs="Calibri"/>
                <w:sz w:val="22"/>
              </w:rPr>
              <w:t>.</w:t>
            </w:r>
          </w:p>
        </w:tc>
      </w:tr>
      <w:tr w:rsidR="00990B8A" w:rsidRPr="00A34C0C">
        <w:tc>
          <w:tcPr>
            <w:tcW w:w="2590" w:type="dxa"/>
            <w:shd w:val="clear" w:color="auto" w:fill="F2F2F2"/>
            <w:vAlign w:val="center"/>
          </w:tcPr>
          <w:p w:rsidR="00990B8A" w:rsidRPr="00A34C0C" w:rsidRDefault="00990B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b/>
              </w:rPr>
              <w:t>Finalité</w:t>
            </w:r>
            <w:r w:rsidRPr="00A34C0C">
              <w:rPr>
                <w:rFonts w:asciiTheme="minorHAnsi" w:eastAsia="Calibri" w:hAnsiTheme="minorHAnsi" w:cs="Calibri"/>
                <w:b/>
              </w:rPr>
              <w:t xml:space="preserve"> du programme</w:t>
            </w:r>
          </w:p>
        </w:tc>
        <w:tc>
          <w:tcPr>
            <w:tcW w:w="7828" w:type="dxa"/>
          </w:tcPr>
          <w:p w:rsidR="00990B8A" w:rsidRPr="00A34C0C" w:rsidRDefault="00990B8A" w:rsidP="00315125">
            <w:pPr>
              <w:spacing w:before="60" w:line="276" w:lineRule="auto"/>
              <w:rPr>
                <w:rFonts w:asciiTheme="minorHAnsi" w:hAnsiTheme="minorHAnsi"/>
                <w:sz w:val="22"/>
              </w:rPr>
            </w:pPr>
            <w:r w:rsidRPr="00A34C0C">
              <w:rPr>
                <w:rFonts w:asciiTheme="minorHAnsi" w:eastAsia="Calibri" w:hAnsiTheme="minorHAnsi" w:cs="Calibri"/>
                <w:sz w:val="22"/>
              </w:rPr>
              <w:t>Développer l’argumentation de façon transversale</w:t>
            </w:r>
            <w:r>
              <w:rPr>
                <w:rFonts w:asciiTheme="minorHAnsi" w:eastAsia="Calibri" w:hAnsiTheme="minorHAnsi" w:cs="Calibri"/>
                <w:sz w:val="22"/>
              </w:rPr>
              <w:t>.</w:t>
            </w:r>
          </w:p>
        </w:tc>
      </w:tr>
      <w:tr w:rsidR="00990B8A" w:rsidRPr="00A34C0C">
        <w:tc>
          <w:tcPr>
            <w:tcW w:w="2590" w:type="dxa"/>
            <w:shd w:val="clear" w:color="auto" w:fill="F2F2F2"/>
            <w:vAlign w:val="center"/>
          </w:tcPr>
          <w:p w:rsidR="00990B8A" w:rsidRPr="00A34C0C" w:rsidRDefault="00990B8A">
            <w:pPr>
              <w:jc w:val="center"/>
              <w:rPr>
                <w:rFonts w:asciiTheme="minorHAnsi" w:hAnsiTheme="minorHAnsi"/>
              </w:rPr>
            </w:pPr>
            <w:r w:rsidRPr="00A34C0C">
              <w:rPr>
                <w:rFonts w:asciiTheme="minorHAnsi" w:eastAsia="Calibri" w:hAnsiTheme="minorHAnsi" w:cs="Calibri"/>
                <w:b/>
              </w:rPr>
              <w:t>Objectifs pédagogiques</w:t>
            </w:r>
          </w:p>
        </w:tc>
        <w:tc>
          <w:tcPr>
            <w:tcW w:w="7828" w:type="dxa"/>
          </w:tcPr>
          <w:p w:rsidR="00990B8A" w:rsidRPr="00A34C0C" w:rsidRDefault="00990B8A">
            <w:pPr>
              <w:numPr>
                <w:ilvl w:val="0"/>
                <w:numId w:val="3"/>
              </w:numPr>
              <w:spacing w:before="60" w:line="276" w:lineRule="auto"/>
              <w:ind w:hanging="359"/>
              <w:rPr>
                <w:rFonts w:asciiTheme="minorHAnsi" w:hAnsiTheme="minorHAnsi"/>
                <w:sz w:val="22"/>
              </w:rPr>
            </w:pPr>
            <w:r w:rsidRPr="00A34C0C">
              <w:rPr>
                <w:rFonts w:asciiTheme="minorHAnsi" w:eastAsia="Calibri" w:hAnsiTheme="minorHAnsi" w:cs="Calibri"/>
                <w:sz w:val="22"/>
              </w:rPr>
              <w:t>Utiliser ce concours comme outil pédagogique pour sensibiliser les élèves au vocabulaire d’aujourd’hui de l’économie et de la gestion ;</w:t>
            </w:r>
          </w:p>
          <w:p w:rsidR="00990B8A" w:rsidRPr="00A34C0C" w:rsidRDefault="00990B8A">
            <w:pPr>
              <w:numPr>
                <w:ilvl w:val="0"/>
                <w:numId w:val="3"/>
              </w:numPr>
              <w:spacing w:before="60" w:line="276" w:lineRule="auto"/>
              <w:ind w:hanging="359"/>
              <w:rPr>
                <w:rFonts w:asciiTheme="minorHAnsi" w:hAnsiTheme="minorHAnsi"/>
                <w:sz w:val="22"/>
              </w:rPr>
            </w:pPr>
            <w:r w:rsidRPr="00A34C0C">
              <w:rPr>
                <w:rFonts w:asciiTheme="minorHAnsi" w:hAnsiTheme="minorHAnsi" w:cs="Arial"/>
                <w:bCs/>
                <w:sz w:val="22"/>
                <w:szCs w:val="22"/>
              </w:rPr>
              <w:t>Encourager l’expression d’un vocabulaire français adapté et en rapport avec les concepts ;</w:t>
            </w:r>
          </w:p>
          <w:p w:rsidR="00990B8A" w:rsidRPr="00A34C0C" w:rsidRDefault="00990B8A" w:rsidP="00C973F3">
            <w:pPr>
              <w:numPr>
                <w:ilvl w:val="0"/>
                <w:numId w:val="3"/>
              </w:numPr>
              <w:spacing w:before="60" w:line="276" w:lineRule="auto"/>
              <w:ind w:hanging="359"/>
              <w:rPr>
                <w:rFonts w:asciiTheme="minorHAnsi" w:hAnsiTheme="minorHAnsi"/>
                <w:sz w:val="22"/>
              </w:rPr>
            </w:pPr>
            <w:r w:rsidRPr="00A34C0C">
              <w:rPr>
                <w:rFonts w:asciiTheme="minorHAnsi" w:hAnsiTheme="minorHAnsi"/>
                <w:sz w:val="22"/>
              </w:rPr>
              <w:t xml:space="preserve">Faciliter la compréhension des termes anglais utilisés de manière automatique </w:t>
            </w:r>
            <w:r w:rsidRPr="00A34C0C">
              <w:rPr>
                <w:rFonts w:asciiTheme="minorHAnsi" w:hAnsiTheme="minorHAnsi" w:cs="Arial"/>
                <w:bCs/>
                <w:sz w:val="22"/>
                <w:szCs w:val="22"/>
              </w:rPr>
              <w:t>: la formulation en français aide à la compréhension ;</w:t>
            </w:r>
          </w:p>
          <w:p w:rsidR="00990B8A" w:rsidRPr="00A34C0C" w:rsidRDefault="00990B8A">
            <w:pPr>
              <w:numPr>
                <w:ilvl w:val="0"/>
                <w:numId w:val="3"/>
              </w:numPr>
              <w:spacing w:before="60" w:line="276" w:lineRule="auto"/>
              <w:ind w:hanging="359"/>
              <w:rPr>
                <w:rFonts w:asciiTheme="minorHAnsi" w:hAnsiTheme="minorHAnsi"/>
                <w:sz w:val="22"/>
              </w:rPr>
            </w:pPr>
            <w:r w:rsidRPr="00A34C0C">
              <w:rPr>
                <w:rFonts w:asciiTheme="minorHAnsi" w:eastAsia="Calibri" w:hAnsiTheme="minorHAnsi" w:cs="Calibri"/>
                <w:sz w:val="22"/>
              </w:rPr>
              <w:t>Contribuer à développer l’argumentation et la créativité ;</w:t>
            </w:r>
          </w:p>
          <w:p w:rsidR="00990B8A" w:rsidRPr="00A34C0C" w:rsidRDefault="00990B8A" w:rsidP="0028637E">
            <w:pPr>
              <w:numPr>
                <w:ilvl w:val="0"/>
                <w:numId w:val="3"/>
              </w:numPr>
              <w:spacing w:before="60" w:line="276" w:lineRule="auto"/>
              <w:ind w:hanging="359"/>
              <w:rPr>
                <w:rFonts w:asciiTheme="minorHAnsi" w:hAnsiTheme="minorHAnsi"/>
              </w:rPr>
            </w:pPr>
            <w:r w:rsidRPr="00A34C0C">
              <w:rPr>
                <w:rFonts w:asciiTheme="minorHAnsi" w:eastAsia="Calibri" w:hAnsiTheme="minorHAnsi" w:cs="Calibri"/>
                <w:sz w:val="22"/>
              </w:rPr>
              <w:t>Sensibiliser les élèves à l’esprit d’entreprendre.</w:t>
            </w:r>
          </w:p>
        </w:tc>
      </w:tr>
      <w:tr w:rsidR="00990B8A" w:rsidRPr="00A34C0C">
        <w:tc>
          <w:tcPr>
            <w:tcW w:w="2590" w:type="dxa"/>
            <w:shd w:val="clear" w:color="auto" w:fill="F2F2F2"/>
            <w:vAlign w:val="center"/>
          </w:tcPr>
          <w:p w:rsidR="00990B8A" w:rsidRPr="00A34C0C" w:rsidRDefault="00990B8A">
            <w:pPr>
              <w:jc w:val="center"/>
              <w:rPr>
                <w:rFonts w:asciiTheme="minorHAnsi" w:hAnsiTheme="minorHAnsi"/>
              </w:rPr>
            </w:pPr>
            <w:r w:rsidRPr="00A34C0C">
              <w:rPr>
                <w:rFonts w:asciiTheme="minorHAnsi" w:eastAsia="Calibri" w:hAnsiTheme="minorHAnsi" w:cs="Calibri"/>
                <w:b/>
              </w:rPr>
              <w:t>Autres objectifs</w:t>
            </w:r>
          </w:p>
        </w:tc>
        <w:tc>
          <w:tcPr>
            <w:tcW w:w="7828" w:type="dxa"/>
          </w:tcPr>
          <w:p w:rsidR="00990B8A" w:rsidRPr="00A34C0C" w:rsidRDefault="00990B8A" w:rsidP="006674E9">
            <w:pPr>
              <w:spacing w:before="60" w:line="276" w:lineRule="auto"/>
              <w:rPr>
                <w:rFonts w:asciiTheme="minorHAnsi" w:hAnsiTheme="minorHAnsi"/>
                <w:sz w:val="22"/>
              </w:rPr>
            </w:pPr>
            <w:r w:rsidRPr="00A34C0C">
              <w:rPr>
                <w:rFonts w:asciiTheme="minorHAnsi" w:hAnsiTheme="minorHAnsi" w:cs="Arial"/>
                <w:sz w:val="22"/>
                <w:szCs w:val="22"/>
              </w:rPr>
              <w:t>Développer le travail interdisciplinaire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990B8A" w:rsidRPr="00A34C0C">
        <w:tc>
          <w:tcPr>
            <w:tcW w:w="2590" w:type="dxa"/>
            <w:shd w:val="clear" w:color="auto" w:fill="F2F2F2"/>
            <w:vAlign w:val="center"/>
          </w:tcPr>
          <w:p w:rsidR="00990B8A" w:rsidRPr="00A34C0C" w:rsidRDefault="00990B8A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A34C0C">
              <w:rPr>
                <w:rFonts w:asciiTheme="minorHAnsi" w:eastAsia="Calibri" w:hAnsiTheme="minorHAnsi" w:cs="Calibri"/>
                <w:b/>
              </w:rPr>
              <w:t>Supports exploités</w:t>
            </w:r>
          </w:p>
        </w:tc>
        <w:tc>
          <w:tcPr>
            <w:tcW w:w="7828" w:type="dxa"/>
          </w:tcPr>
          <w:p w:rsidR="00990B8A" w:rsidRPr="006674E9" w:rsidRDefault="00990B8A" w:rsidP="004D60E0">
            <w:pPr>
              <w:pStyle w:val="Paragraphedeliste"/>
              <w:numPr>
                <w:ilvl w:val="0"/>
                <w:numId w:val="7"/>
              </w:numPr>
              <w:spacing w:before="60" w:line="276" w:lineRule="auto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6674E9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Annales du concours</w:t>
            </w:r>
            <w:r w:rsidRPr="006674E9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 : </w:t>
            </w:r>
            <w:hyperlink r:id="rId8" w:history="1">
              <w:r w:rsidRPr="006674E9">
                <w:rPr>
                  <w:rStyle w:val="Lienhypertexte"/>
                  <w:rFonts w:asciiTheme="minorHAnsi" w:eastAsia="Calibri" w:hAnsiTheme="minorHAnsi" w:cs="Calibri"/>
                  <w:color w:val="auto"/>
                  <w:sz w:val="22"/>
                  <w:szCs w:val="22"/>
                </w:rPr>
                <w:t>http://www.apfa.asso.fr</w:t>
              </w:r>
            </w:hyperlink>
          </w:p>
          <w:p w:rsidR="00990B8A" w:rsidRPr="006674E9" w:rsidRDefault="00990B8A" w:rsidP="008F139D">
            <w:pPr>
              <w:pStyle w:val="Paragraphedeliste"/>
              <w:numPr>
                <w:ilvl w:val="0"/>
                <w:numId w:val="7"/>
              </w:numPr>
              <w:spacing w:before="60" w:line="276" w:lineRule="auto"/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  <w:u w:val="single"/>
              </w:rPr>
            </w:pPr>
            <w:bookmarkStart w:id="0" w:name="h.gjdgxs" w:colFirst="0" w:colLast="0"/>
            <w:bookmarkEnd w:id="0"/>
            <w:r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S</w:t>
            </w:r>
            <w:r w:rsidRPr="006674E9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ite de l’Académie</w:t>
            </w:r>
            <w:r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 xml:space="preserve"> f</w:t>
            </w:r>
            <w:r w:rsidRPr="006674E9"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rançaise :</w:t>
            </w:r>
          </w:p>
          <w:p w:rsidR="00990B8A" w:rsidRPr="006674E9" w:rsidRDefault="00990B8A" w:rsidP="004D60E0">
            <w:pPr>
              <w:spacing w:before="60" w:line="276" w:lineRule="auto"/>
              <w:rPr>
                <w:rStyle w:val="Lienhypertexte"/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6674E9">
              <w:rPr>
                <w:rFonts w:asciiTheme="minorHAnsi" w:eastAsia="Calibri" w:hAnsiTheme="minorHAnsi" w:cs="Calibri"/>
                <w:i/>
                <w:color w:val="auto"/>
                <w:sz w:val="22"/>
                <w:szCs w:val="22"/>
              </w:rPr>
              <w:t>Néologismes &amp; anglicismes </w:t>
            </w:r>
            <w:r w:rsidRPr="006674E9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 xml:space="preserve">: </w:t>
            </w:r>
            <w:hyperlink r:id="rId9" w:history="1">
              <w:r w:rsidRPr="00501D75">
                <w:rPr>
                  <w:rStyle w:val="Lienhypertexte"/>
                  <w:rFonts w:asciiTheme="minorHAnsi" w:eastAsia="Calibri" w:hAnsiTheme="minorHAnsi" w:cs="Calibri"/>
                  <w:sz w:val="22"/>
                  <w:szCs w:val="22"/>
                </w:rPr>
                <w:t>http://www.academie-francaise.fr/dire-ne- pas-dire/neologismes-anglicismes</w:t>
              </w:r>
            </w:hyperlink>
          </w:p>
          <w:p w:rsidR="00990B8A" w:rsidRPr="006674E9" w:rsidRDefault="00990B8A">
            <w:pPr>
              <w:spacing w:before="60" w:line="276" w:lineRule="auto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6674E9">
              <w:rPr>
                <w:rStyle w:val="Lienhypertexte"/>
                <w:rFonts w:asciiTheme="minorHAnsi" w:eastAsia="Calibri" w:hAnsiTheme="minorHAnsi" w:cs="Calibri"/>
                <w:color w:val="auto"/>
                <w:sz w:val="22"/>
                <w:szCs w:val="22"/>
                <w:u w:val="none"/>
              </w:rPr>
              <w:t xml:space="preserve"> </w:t>
            </w:r>
            <w:r w:rsidRPr="006674E9">
              <w:rPr>
                <w:rStyle w:val="Lienhypertexte"/>
                <w:rFonts w:asciiTheme="minorHAnsi" w:eastAsia="Calibri" w:hAnsiTheme="minorHAnsi" w:cs="Calibri"/>
                <w:i/>
                <w:color w:val="auto"/>
                <w:sz w:val="22"/>
                <w:szCs w:val="22"/>
                <w:u w:val="none"/>
              </w:rPr>
              <w:t>Vocabulaire de l’économie et des finances en français et équivalent en anglais.</w:t>
            </w:r>
            <w:r w:rsidRPr="006674E9">
              <w:rPr>
                <w:rStyle w:val="Lienhypertexte"/>
                <w:rFonts w:asciiTheme="minorHAnsi" w:eastAsia="Calibri" w:hAnsiTheme="minorHAnsi" w:cs="Calibri"/>
                <w:color w:val="auto"/>
                <w:sz w:val="22"/>
                <w:szCs w:val="22"/>
                <w:u w:val="none"/>
              </w:rPr>
              <w:t xml:space="preserve">   </w:t>
            </w:r>
            <w:hyperlink r:id="rId10" w:history="1">
              <w:r w:rsidRPr="006674E9">
                <w:rPr>
                  <w:rStyle w:val="Lienhypertexte"/>
                  <w:rFonts w:asciiTheme="minorHAnsi" w:eastAsia="Calibri" w:hAnsiTheme="minorHAnsi" w:cs="Calibri"/>
                  <w:sz w:val="22"/>
                  <w:szCs w:val="22"/>
                </w:rPr>
                <w:t>http://www.academie-francaise.fr/la-langue-francaise/terminologie-et-neologie</w:t>
              </w:r>
            </w:hyperlink>
          </w:p>
          <w:p w:rsidR="00990B8A" w:rsidRPr="006674E9" w:rsidRDefault="00990B8A" w:rsidP="004D60E0">
            <w:pPr>
              <w:pStyle w:val="Paragraphedeliste"/>
              <w:numPr>
                <w:ilvl w:val="0"/>
                <w:numId w:val="7"/>
              </w:num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674E9">
              <w:rPr>
                <w:rFonts w:asciiTheme="minorHAnsi" w:hAnsiTheme="minorHAnsi"/>
                <w:b/>
                <w:sz w:val="22"/>
                <w:szCs w:val="22"/>
              </w:rPr>
              <w:t>TV5 monde</w:t>
            </w:r>
            <w:r w:rsidRPr="006674E9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hyperlink r:id="rId11" w:history="1">
              <w:r w:rsidRPr="006674E9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http://www.tv5monde.com/cms/chaine-francophone/lf/p-26292-Langue-francaise.htm</w:t>
              </w:r>
            </w:hyperlink>
          </w:p>
          <w:p w:rsidR="00990B8A" w:rsidRPr="006674E9" w:rsidRDefault="00990B8A" w:rsidP="004D60E0">
            <w:pPr>
              <w:pStyle w:val="Paragraphedeliste"/>
              <w:numPr>
                <w:ilvl w:val="0"/>
                <w:numId w:val="7"/>
              </w:num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674E9">
              <w:rPr>
                <w:rFonts w:asciiTheme="minorHAnsi" w:hAnsiTheme="minorHAnsi"/>
                <w:b/>
                <w:sz w:val="22"/>
                <w:szCs w:val="22"/>
              </w:rPr>
              <w:t>Wikipedia</w:t>
            </w:r>
            <w:proofErr w:type="spellEnd"/>
            <w:r w:rsidRPr="006674E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6674E9">
              <w:rPr>
                <w:rFonts w:asciiTheme="minorHAnsi" w:hAnsiTheme="minorHAnsi"/>
                <w:i/>
                <w:sz w:val="22"/>
                <w:szCs w:val="22"/>
              </w:rPr>
              <w:t>le franglais</w:t>
            </w:r>
            <w:r w:rsidRPr="006674E9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hyperlink r:id="rId12" w:anchor="Lien_externe" w:history="1">
              <w:r w:rsidRPr="006674E9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http://fr.wikipedia.org/wiki/Franglais#Lien_externe</w:t>
              </w:r>
            </w:hyperlink>
          </w:p>
          <w:p w:rsidR="00990B8A" w:rsidRPr="00990B8A" w:rsidRDefault="00990B8A" w:rsidP="004D60E0">
            <w:pPr>
              <w:pStyle w:val="Paragraphedeliste"/>
              <w:numPr>
                <w:ilvl w:val="0"/>
                <w:numId w:val="7"/>
              </w:numPr>
              <w:spacing w:before="60" w:line="276" w:lineRule="auto"/>
              <w:rPr>
                <w:rStyle w:val="Lienhypertexte"/>
                <w:rFonts w:asciiTheme="minorHAnsi" w:eastAsia="Calibri" w:hAnsiTheme="minorHAnsi" w:cs="Calibri"/>
                <w:color w:val="000000"/>
                <w:sz w:val="22"/>
                <w:szCs w:val="22"/>
                <w:u w:val="none"/>
              </w:rPr>
            </w:pPr>
            <w:r w:rsidRPr="006674E9">
              <w:rPr>
                <w:rFonts w:asciiTheme="minorHAnsi" w:eastAsia="Calibri" w:hAnsiTheme="minorHAnsi" w:cs="Calibri"/>
                <w:b/>
                <w:sz w:val="22"/>
                <w:szCs w:val="22"/>
              </w:rPr>
              <w:t>Dis-moi dix mots</w:t>
            </w:r>
            <w:r w:rsidRPr="006674E9">
              <w:rPr>
                <w:rFonts w:asciiTheme="minorHAnsi" w:eastAsia="Calibri" w:hAnsiTheme="minorHAnsi" w:cs="Calibri"/>
                <w:sz w:val="22"/>
                <w:szCs w:val="22"/>
              </w:rPr>
              <w:t xml:space="preserve"> : </w:t>
            </w:r>
            <w:hyperlink r:id="rId13" w:history="1">
              <w:r w:rsidRPr="006674E9">
                <w:rPr>
                  <w:rStyle w:val="Lienhypertexte"/>
                  <w:rFonts w:asciiTheme="minorHAnsi" w:eastAsia="Calibri" w:hAnsiTheme="minorHAnsi" w:cs="Calibri"/>
                  <w:sz w:val="22"/>
                  <w:szCs w:val="22"/>
                </w:rPr>
                <w:t>http://www.dismoidixmots.culture.fr</w:t>
              </w:r>
            </w:hyperlink>
          </w:p>
          <w:p w:rsidR="00990B8A" w:rsidRPr="006674E9" w:rsidRDefault="00990B8A" w:rsidP="00990B8A">
            <w:pPr>
              <w:pStyle w:val="Paragraphedeliste"/>
              <w:spacing w:before="60"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990B8A" w:rsidRPr="006674E9" w:rsidRDefault="00990B8A" w:rsidP="00B94B16">
            <w:pPr>
              <w:pStyle w:val="Paragraphedeliste"/>
              <w:numPr>
                <w:ilvl w:val="0"/>
                <w:numId w:val="7"/>
              </w:num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674E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Délégation générale à la langue française :</w:t>
            </w:r>
            <w:r w:rsidRPr="006674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4" w:history="1">
              <w:r w:rsidRPr="006674E9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http://www.culture.gouv.fr/culture/dglf/</w:t>
              </w:r>
            </w:hyperlink>
          </w:p>
          <w:p w:rsidR="00990B8A" w:rsidRPr="00990B8A" w:rsidRDefault="00990B8A" w:rsidP="00B94B16">
            <w:pPr>
              <w:pStyle w:val="Paragraphedeliste"/>
              <w:numPr>
                <w:ilvl w:val="0"/>
                <w:numId w:val="7"/>
              </w:numPr>
              <w:spacing w:before="60"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990B8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Wikilf</w:t>
            </w:r>
            <w:proofErr w:type="spellEnd"/>
            <w:r w:rsidRPr="00990B8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 : </w:t>
            </w:r>
            <w:hyperlink r:id="rId15" w:history="1">
              <w:r w:rsidRPr="00990B8A">
                <w:rPr>
                  <w:rStyle w:val="Lienhypertexte"/>
                  <w:rFonts w:asciiTheme="minorHAnsi" w:hAnsiTheme="minorHAnsi"/>
                  <w:sz w:val="22"/>
                  <w:szCs w:val="22"/>
                  <w:lang w:val="en-US"/>
                </w:rPr>
                <w:t>http://wikilf.culture.fr/</w:t>
              </w:r>
            </w:hyperlink>
          </w:p>
          <w:p w:rsidR="00990B8A" w:rsidRPr="006674E9" w:rsidRDefault="00990B8A" w:rsidP="00344915">
            <w:pPr>
              <w:pStyle w:val="Paragraphedeliste"/>
              <w:numPr>
                <w:ilvl w:val="0"/>
                <w:numId w:val="7"/>
              </w:num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674E9">
              <w:rPr>
                <w:rFonts w:asciiTheme="minorHAnsi" w:hAnsiTheme="minorHAnsi"/>
                <w:b/>
                <w:sz w:val="22"/>
                <w:szCs w:val="22"/>
              </w:rPr>
              <w:t>France terme</w:t>
            </w:r>
            <w:r w:rsidRPr="006674E9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hyperlink r:id="rId16" w:history="1">
              <w:r w:rsidRPr="006674E9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http://www.culture.fr/franceterme</w:t>
              </w:r>
            </w:hyperlink>
          </w:p>
        </w:tc>
      </w:tr>
      <w:tr w:rsidR="00990B8A" w:rsidRPr="00A34C0C">
        <w:tc>
          <w:tcPr>
            <w:tcW w:w="2590" w:type="dxa"/>
            <w:shd w:val="clear" w:color="auto" w:fill="F2F2F2"/>
            <w:vAlign w:val="center"/>
          </w:tcPr>
          <w:p w:rsidR="00990B8A" w:rsidRPr="00A34C0C" w:rsidRDefault="00990B8A">
            <w:pPr>
              <w:jc w:val="center"/>
              <w:rPr>
                <w:rFonts w:asciiTheme="minorHAnsi" w:hAnsiTheme="minorHAnsi"/>
              </w:rPr>
            </w:pPr>
            <w:r w:rsidRPr="00A34C0C">
              <w:rPr>
                <w:rFonts w:asciiTheme="minorHAnsi" w:eastAsia="Calibri" w:hAnsiTheme="minorHAnsi" w:cs="Calibri"/>
                <w:b/>
              </w:rPr>
              <w:lastRenderedPageBreak/>
              <w:t>Organisation de la classe</w:t>
            </w:r>
          </w:p>
        </w:tc>
        <w:tc>
          <w:tcPr>
            <w:tcW w:w="7828" w:type="dxa"/>
          </w:tcPr>
          <w:p w:rsidR="00990B8A" w:rsidRPr="00A34C0C" w:rsidRDefault="00990B8A">
            <w:pPr>
              <w:spacing w:before="6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Durée : 4 à</w:t>
            </w:r>
            <w:r w:rsidRPr="00A34C0C">
              <w:rPr>
                <w:rFonts w:asciiTheme="minorHAnsi" w:eastAsia="Calibri" w:hAnsiTheme="minorHAnsi" w:cs="Calibri"/>
                <w:sz w:val="22"/>
                <w:szCs w:val="22"/>
              </w:rPr>
              <w:t xml:space="preserve"> 5 heures (concours inclus)</w:t>
            </w:r>
          </w:p>
          <w:p w:rsidR="00990B8A" w:rsidRPr="00A34C0C" w:rsidRDefault="00990B8A" w:rsidP="00910B36">
            <w:pPr>
              <w:widowControl w:val="0"/>
              <w:numPr>
                <w:ilvl w:val="0"/>
                <w:numId w:val="5"/>
              </w:numPr>
              <w:kinsoku w:val="0"/>
              <w:overflowPunct w:val="0"/>
              <w:ind w:left="17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674E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Décembre</w:t>
            </w:r>
            <w:r w:rsidRPr="00A34C0C">
              <w:rPr>
                <w:rFonts w:asciiTheme="minorHAnsi" w:hAnsiTheme="minorHAnsi" w:cs="Arial"/>
                <w:sz w:val="22"/>
                <w:szCs w:val="22"/>
              </w:rPr>
              <w:t> : présentation du concours aux élèves ;</w:t>
            </w:r>
          </w:p>
          <w:p w:rsidR="00990B8A" w:rsidRPr="00A34C0C" w:rsidRDefault="00990B8A" w:rsidP="00D3398A">
            <w:pPr>
              <w:widowControl w:val="0"/>
              <w:numPr>
                <w:ilvl w:val="0"/>
                <w:numId w:val="5"/>
              </w:numPr>
              <w:kinsoku w:val="0"/>
              <w:overflowPunct w:val="0"/>
              <w:ind w:left="17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674E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Janvier – février</w:t>
            </w:r>
            <w:r w:rsidRPr="00A34C0C">
              <w:rPr>
                <w:rFonts w:asciiTheme="minorHAnsi" w:hAnsiTheme="minorHAnsi" w:cs="Arial"/>
                <w:sz w:val="22"/>
                <w:szCs w:val="22"/>
              </w:rPr>
              <w:t> : entrainements des élèves. L’entrainement peut être réalisé à partir des sujets des années précédentes (de préférence en demi-groupe). Répartition des parties à travailler entre les professeurs de Français, d’anglais et de matières professionnelles ;</w:t>
            </w:r>
          </w:p>
          <w:p w:rsidR="00990B8A" w:rsidRPr="00A34C0C" w:rsidRDefault="00990B8A" w:rsidP="00910B36">
            <w:pPr>
              <w:widowControl w:val="0"/>
              <w:numPr>
                <w:ilvl w:val="0"/>
                <w:numId w:val="5"/>
              </w:numPr>
              <w:kinsoku w:val="0"/>
              <w:overflowPunct w:val="0"/>
              <w:ind w:left="175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674E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mars</w:t>
            </w:r>
            <w:r w:rsidRPr="00A34C0C">
              <w:rPr>
                <w:rFonts w:asciiTheme="minorHAnsi" w:hAnsiTheme="minorHAnsi" w:cs="Arial"/>
                <w:sz w:val="22"/>
                <w:szCs w:val="22"/>
              </w:rPr>
              <w:t> : concours (durée 1 heure) ;</w:t>
            </w:r>
          </w:p>
          <w:p w:rsidR="00990B8A" w:rsidRPr="00A34C0C" w:rsidRDefault="00990B8A" w:rsidP="00BD2448">
            <w:pPr>
              <w:widowControl w:val="0"/>
              <w:numPr>
                <w:ilvl w:val="0"/>
                <w:numId w:val="5"/>
              </w:numPr>
              <w:kinsoku w:val="0"/>
              <w:overflowPunct w:val="0"/>
              <w:ind w:left="175"/>
              <w:textAlignment w:val="baseline"/>
              <w:rPr>
                <w:rFonts w:asciiTheme="minorHAnsi" w:hAnsiTheme="minorHAnsi"/>
              </w:rPr>
            </w:pPr>
            <w:r w:rsidRPr="006674E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avril</w:t>
            </w:r>
            <w:r w:rsidRPr="00A34C0C">
              <w:rPr>
                <w:rFonts w:asciiTheme="minorHAnsi" w:hAnsiTheme="minorHAnsi" w:cs="Arial"/>
                <w:sz w:val="22"/>
                <w:szCs w:val="22"/>
              </w:rPr>
              <w:t xml:space="preserve"> : correction des copies et transmission des résultats au rectorat de Versailles ;</w:t>
            </w:r>
          </w:p>
          <w:p w:rsidR="00990B8A" w:rsidRPr="00A34C0C" w:rsidRDefault="00990B8A" w:rsidP="006674E9">
            <w:pPr>
              <w:widowControl w:val="0"/>
              <w:numPr>
                <w:ilvl w:val="0"/>
                <w:numId w:val="5"/>
              </w:numPr>
              <w:kinsoku w:val="0"/>
              <w:overflowPunct w:val="0"/>
              <w:ind w:left="175"/>
              <w:textAlignment w:val="baseline"/>
              <w:rPr>
                <w:rFonts w:asciiTheme="minorHAnsi" w:hAnsiTheme="minorHAnsi"/>
              </w:rPr>
            </w:pPr>
            <w:r w:rsidRPr="006674E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mai</w:t>
            </w:r>
            <w:r w:rsidRPr="00A34C0C">
              <w:rPr>
                <w:rFonts w:asciiTheme="minorHAnsi" w:hAnsiTheme="minorHAnsi" w:cs="Arial"/>
                <w:sz w:val="22"/>
                <w:szCs w:val="22"/>
              </w:rPr>
              <w:t xml:space="preserve"> : </w:t>
            </w:r>
            <w:r w:rsidRPr="00A34C0C">
              <w:rPr>
                <w:rFonts w:asciiTheme="minorHAnsi" w:eastAsia="Calibri" w:hAnsiTheme="minorHAnsi" w:cs="Calibri"/>
                <w:sz w:val="22"/>
                <w:szCs w:val="22"/>
              </w:rPr>
              <w:t>Préparation pour présenter son projet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à l’oral</w:t>
            </w:r>
            <w:r w:rsidRPr="00A34C0C">
              <w:rPr>
                <w:rFonts w:asciiTheme="minorHAnsi" w:eastAsia="Calibri" w:hAnsiTheme="minorHAnsi" w:cs="Calibri"/>
                <w:sz w:val="22"/>
                <w:szCs w:val="22"/>
              </w:rPr>
              <w:t xml:space="preserve"> lors de la remise des prix par le rectorat (en fonction des résultats).</w:t>
            </w:r>
          </w:p>
        </w:tc>
      </w:tr>
      <w:tr w:rsidR="00990B8A" w:rsidRPr="001D63E9">
        <w:tc>
          <w:tcPr>
            <w:tcW w:w="2590" w:type="dxa"/>
            <w:shd w:val="clear" w:color="auto" w:fill="F2F2F2"/>
            <w:vAlign w:val="center"/>
          </w:tcPr>
          <w:p w:rsidR="00990B8A" w:rsidRPr="00CB3B7F" w:rsidRDefault="00990B8A" w:rsidP="00990B8A">
            <w:pPr>
              <w:jc w:val="center"/>
              <w:rPr>
                <w:rFonts w:ascii="Calibri" w:hAnsi="Calibri"/>
                <w:b/>
              </w:rPr>
            </w:pPr>
            <w:r w:rsidRPr="00CB3B7F">
              <w:rPr>
                <w:rFonts w:ascii="Calibri" w:hAnsi="Calibri"/>
                <w:b/>
              </w:rPr>
              <w:t>Ressources pédagogiques</w:t>
            </w:r>
          </w:p>
          <w:p w:rsidR="00990B8A" w:rsidRPr="00A34C0C" w:rsidRDefault="00990B8A" w:rsidP="00990B8A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0E76B5">
              <w:rPr>
                <w:rFonts w:ascii="Calibri" w:hAnsi="Calibri"/>
                <w:b/>
                <w:sz w:val="20"/>
              </w:rPr>
              <w:t>(Consulter le site du CREG)</w:t>
            </w:r>
          </w:p>
        </w:tc>
        <w:tc>
          <w:tcPr>
            <w:tcW w:w="7828" w:type="dxa"/>
          </w:tcPr>
          <w:p w:rsidR="00990B8A" w:rsidRPr="00CB3B7F" w:rsidRDefault="00990B8A" w:rsidP="00990B8A">
            <w:pPr>
              <w:numPr>
                <w:ilvl w:val="0"/>
                <w:numId w:val="8"/>
              </w:numPr>
              <w:spacing w:before="60"/>
              <w:contextualSpacing/>
              <w:rPr>
                <w:rFonts w:ascii="Calibri" w:hAnsi="Calibri"/>
                <w:sz w:val="22"/>
              </w:rPr>
            </w:pPr>
            <w:r w:rsidRPr="00CB3B7F">
              <w:rPr>
                <w:rFonts w:ascii="Calibri" w:hAnsi="Calibri"/>
                <w:sz w:val="22"/>
              </w:rPr>
              <w:t>Diaporama de présentation du concours (versions élèves et professeurs)</w:t>
            </w:r>
          </w:p>
          <w:p w:rsidR="00990B8A" w:rsidRPr="00CB3B7F" w:rsidRDefault="00990B8A" w:rsidP="00990B8A">
            <w:pPr>
              <w:numPr>
                <w:ilvl w:val="0"/>
                <w:numId w:val="8"/>
              </w:numPr>
              <w:spacing w:before="60"/>
              <w:contextualSpacing/>
              <w:rPr>
                <w:rFonts w:ascii="Calibri" w:hAnsi="Calibri"/>
                <w:sz w:val="22"/>
              </w:rPr>
            </w:pPr>
            <w:r w:rsidRPr="00CB3B7F">
              <w:rPr>
                <w:rFonts w:ascii="Calibri" w:hAnsi="Calibri"/>
                <w:sz w:val="22"/>
              </w:rPr>
              <w:t>Travail sur l’étymologie :</w:t>
            </w:r>
          </w:p>
          <w:p w:rsidR="00990B8A" w:rsidRPr="00CB3B7F" w:rsidRDefault="00990B8A" w:rsidP="00990B8A">
            <w:pPr>
              <w:numPr>
                <w:ilvl w:val="1"/>
                <w:numId w:val="9"/>
              </w:numPr>
              <w:spacing w:before="60"/>
              <w:contextualSpacing/>
              <w:rPr>
                <w:rFonts w:ascii="Calibri" w:hAnsi="Calibri"/>
                <w:sz w:val="22"/>
              </w:rPr>
            </w:pPr>
            <w:r w:rsidRPr="00CB3B7F">
              <w:rPr>
                <w:rFonts w:ascii="Calibri" w:hAnsi="Calibri"/>
                <w:sz w:val="22"/>
              </w:rPr>
              <w:t>Séquence pédagogique « Dites-le en Français »</w:t>
            </w:r>
          </w:p>
          <w:p w:rsidR="00990B8A" w:rsidRPr="00A34C0C" w:rsidRDefault="00990B8A" w:rsidP="00990B8A">
            <w:pPr>
              <w:numPr>
                <w:ilvl w:val="1"/>
                <w:numId w:val="9"/>
              </w:numPr>
              <w:spacing w:before="60"/>
              <w:contextualSpacing/>
              <w:rPr>
                <w:rFonts w:asciiTheme="minorHAnsi" w:eastAsia="Calibri" w:hAnsiTheme="minorHAnsi" w:cs="Calibri"/>
                <w:sz w:val="22"/>
              </w:rPr>
            </w:pPr>
            <w:r w:rsidRPr="00CB3B7F">
              <w:rPr>
                <w:rFonts w:ascii="Calibri" w:hAnsi="Calibri"/>
                <w:sz w:val="22"/>
              </w:rPr>
              <w:t>Séquence pédagogique « Voyage avec les mots »</w:t>
            </w:r>
          </w:p>
        </w:tc>
      </w:tr>
      <w:tr w:rsidR="00990B8A" w:rsidRPr="001D63E9">
        <w:tc>
          <w:tcPr>
            <w:tcW w:w="2590" w:type="dxa"/>
            <w:shd w:val="clear" w:color="auto" w:fill="F2F2F2"/>
            <w:vAlign w:val="center"/>
          </w:tcPr>
          <w:p w:rsidR="00990B8A" w:rsidRPr="00A34C0C" w:rsidRDefault="00990B8A">
            <w:pPr>
              <w:jc w:val="center"/>
              <w:rPr>
                <w:rFonts w:asciiTheme="minorHAnsi" w:hAnsiTheme="minorHAnsi"/>
              </w:rPr>
            </w:pPr>
            <w:r w:rsidRPr="00A34C0C">
              <w:rPr>
                <w:rFonts w:asciiTheme="minorHAnsi" w:eastAsia="Calibri" w:hAnsiTheme="minorHAnsi" w:cs="Calibri"/>
                <w:b/>
              </w:rPr>
              <w:t>Prolongements possibles</w:t>
            </w:r>
          </w:p>
        </w:tc>
        <w:tc>
          <w:tcPr>
            <w:tcW w:w="7828" w:type="dxa"/>
          </w:tcPr>
          <w:p w:rsidR="00990B8A" w:rsidRPr="00BD2448" w:rsidRDefault="00990B8A" w:rsidP="00990B8A">
            <w:pPr>
              <w:spacing w:before="60" w:line="276" w:lineRule="auto"/>
              <w:rPr>
                <w:rFonts w:asciiTheme="minorHAnsi" w:hAnsiTheme="minorHAnsi"/>
              </w:rPr>
            </w:pPr>
            <w:r w:rsidRPr="00A34C0C">
              <w:rPr>
                <w:rFonts w:asciiTheme="minorHAnsi" w:eastAsia="Calibri" w:hAnsiTheme="minorHAnsi" w:cs="Calibri"/>
                <w:sz w:val="22"/>
              </w:rPr>
              <w:t>Intervenants extérieurs : journaliste économique, directeur commercial,</w:t>
            </w:r>
            <w:r>
              <w:rPr>
                <w:rFonts w:asciiTheme="minorHAnsi" w:eastAsia="Calibri" w:hAnsiTheme="minorHAnsi" w:cs="Calibri"/>
                <w:sz w:val="22"/>
              </w:rPr>
              <w:t xml:space="preserve"> chef des ventes, manager de communautés virtuelles, responsable export</w:t>
            </w:r>
            <w:bookmarkStart w:id="1" w:name="_GoBack"/>
            <w:bookmarkEnd w:id="1"/>
            <w:r w:rsidRPr="00A34C0C">
              <w:rPr>
                <w:rFonts w:asciiTheme="minorHAnsi" w:eastAsia="Calibri" w:hAnsiTheme="minorHAnsi" w:cs="Calibri"/>
                <w:sz w:val="22"/>
              </w:rPr>
              <w:t>.</w:t>
            </w:r>
          </w:p>
        </w:tc>
      </w:tr>
    </w:tbl>
    <w:p w:rsidR="00BB6312" w:rsidRDefault="00BB6312">
      <w:pPr>
        <w:tabs>
          <w:tab w:val="center" w:pos="4536"/>
          <w:tab w:val="right" w:pos="9072"/>
        </w:tabs>
      </w:pPr>
    </w:p>
    <w:sectPr w:rsidR="00BB6312">
      <w:footerReference w:type="default" r:id="rId1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40" w:rsidRDefault="00FB6640">
      <w:r>
        <w:separator/>
      </w:r>
    </w:p>
  </w:endnote>
  <w:endnote w:type="continuationSeparator" w:id="0">
    <w:p w:rsidR="00FB6640" w:rsidRDefault="00FB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312" w:rsidRDefault="00910B36">
    <w:pPr>
      <w:tabs>
        <w:tab w:val="center" w:pos="4536"/>
        <w:tab w:val="right" w:pos="9072"/>
      </w:tabs>
      <w:ind w:right="-107"/>
    </w:pPr>
    <w:r>
      <w:rPr>
        <w:sz w:val="16"/>
      </w:rPr>
      <w:t>Concours Mot Or/ BTS NRC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40" w:rsidRDefault="00FB6640">
      <w:r>
        <w:separator/>
      </w:r>
    </w:p>
  </w:footnote>
  <w:footnote w:type="continuationSeparator" w:id="0">
    <w:p w:rsidR="00FB6640" w:rsidRDefault="00FB6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346F"/>
    <w:multiLevelType w:val="hybridMultilevel"/>
    <w:tmpl w:val="E9FC2DB6"/>
    <w:lvl w:ilvl="0" w:tplc="E870D01A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115C9"/>
    <w:multiLevelType w:val="multilevel"/>
    <w:tmpl w:val="D6981E2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269C6F06"/>
    <w:multiLevelType w:val="multilevel"/>
    <w:tmpl w:val="18D4F0E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3B7A731C"/>
    <w:multiLevelType w:val="hybridMultilevel"/>
    <w:tmpl w:val="A21CB0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D14B5"/>
    <w:multiLevelType w:val="hybridMultilevel"/>
    <w:tmpl w:val="1074A6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527D9"/>
    <w:multiLevelType w:val="multilevel"/>
    <w:tmpl w:val="AA1461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6F8224C2"/>
    <w:multiLevelType w:val="multilevel"/>
    <w:tmpl w:val="AA1461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7CB578C3"/>
    <w:multiLevelType w:val="multilevel"/>
    <w:tmpl w:val="219019C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8">
    <w:nsid w:val="7F70412D"/>
    <w:multiLevelType w:val="hybridMultilevel"/>
    <w:tmpl w:val="D2A6CE3C"/>
    <w:lvl w:ilvl="0" w:tplc="EFA2AD2A">
      <w:start w:val="5"/>
      <w:numFmt w:val="bullet"/>
      <w:lvlText w:val="-"/>
      <w:lvlJc w:val="left"/>
      <w:pPr>
        <w:ind w:left="5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6312"/>
    <w:rsid w:val="000223FE"/>
    <w:rsid w:val="000F0A97"/>
    <w:rsid w:val="0011441C"/>
    <w:rsid w:val="00140687"/>
    <w:rsid w:val="001955CA"/>
    <w:rsid w:val="001A55FE"/>
    <w:rsid w:val="001B5ABC"/>
    <w:rsid w:val="001D63E9"/>
    <w:rsid w:val="0022641E"/>
    <w:rsid w:val="002500B1"/>
    <w:rsid w:val="0027104A"/>
    <w:rsid w:val="0028637E"/>
    <w:rsid w:val="002D1D8C"/>
    <w:rsid w:val="00315125"/>
    <w:rsid w:val="00336EE8"/>
    <w:rsid w:val="00344915"/>
    <w:rsid w:val="00373086"/>
    <w:rsid w:val="00385AEC"/>
    <w:rsid w:val="003C0D96"/>
    <w:rsid w:val="003F7F0A"/>
    <w:rsid w:val="0043191C"/>
    <w:rsid w:val="004D338A"/>
    <w:rsid w:val="004D60E0"/>
    <w:rsid w:val="004E4655"/>
    <w:rsid w:val="00506B8B"/>
    <w:rsid w:val="00535D85"/>
    <w:rsid w:val="00590180"/>
    <w:rsid w:val="005A0971"/>
    <w:rsid w:val="005A2D2D"/>
    <w:rsid w:val="005A390B"/>
    <w:rsid w:val="005D6E00"/>
    <w:rsid w:val="005E4EDF"/>
    <w:rsid w:val="00650F8E"/>
    <w:rsid w:val="006674E9"/>
    <w:rsid w:val="00756A1E"/>
    <w:rsid w:val="00767621"/>
    <w:rsid w:val="007A5294"/>
    <w:rsid w:val="007B6C7A"/>
    <w:rsid w:val="007E32EA"/>
    <w:rsid w:val="007E32FF"/>
    <w:rsid w:val="00803FD6"/>
    <w:rsid w:val="00805674"/>
    <w:rsid w:val="008513F9"/>
    <w:rsid w:val="00874559"/>
    <w:rsid w:val="008F120D"/>
    <w:rsid w:val="008F139D"/>
    <w:rsid w:val="00902FF6"/>
    <w:rsid w:val="00910B36"/>
    <w:rsid w:val="00924E3B"/>
    <w:rsid w:val="00990B8A"/>
    <w:rsid w:val="009E7F46"/>
    <w:rsid w:val="009F7F2B"/>
    <w:rsid w:val="00A2572B"/>
    <w:rsid w:val="00A34C0C"/>
    <w:rsid w:val="00AB6FBF"/>
    <w:rsid w:val="00AB797C"/>
    <w:rsid w:val="00B40EFC"/>
    <w:rsid w:val="00B94B16"/>
    <w:rsid w:val="00BB2A7A"/>
    <w:rsid w:val="00BB6312"/>
    <w:rsid w:val="00BD2448"/>
    <w:rsid w:val="00C01338"/>
    <w:rsid w:val="00C21728"/>
    <w:rsid w:val="00C26F5D"/>
    <w:rsid w:val="00C70080"/>
    <w:rsid w:val="00C72EB6"/>
    <w:rsid w:val="00C973F3"/>
    <w:rsid w:val="00D14E15"/>
    <w:rsid w:val="00D8426D"/>
    <w:rsid w:val="00DD2596"/>
    <w:rsid w:val="00EA64B7"/>
    <w:rsid w:val="00F72FA6"/>
    <w:rsid w:val="00FA53FB"/>
    <w:rsid w:val="00FB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outlineLvl w:val="0"/>
    </w:pPr>
    <w:rPr>
      <w:i/>
      <w:color w:val="FF0000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re3">
    <w:name w:val="heading 3"/>
    <w:basedOn w:val="Normal"/>
    <w:next w:val="Normal"/>
    <w:pPr>
      <w:keepNext/>
      <w:keepLines/>
      <w:jc w:val="center"/>
      <w:outlineLvl w:val="2"/>
    </w:pPr>
    <w:rPr>
      <w:b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jc w:val="center"/>
    </w:pPr>
    <w:rPr>
      <w:sz w:val="3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10B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0B36"/>
  </w:style>
  <w:style w:type="paragraph" w:styleId="Pieddepage">
    <w:name w:val="footer"/>
    <w:basedOn w:val="Normal"/>
    <w:link w:val="PieddepageCar"/>
    <w:uiPriority w:val="99"/>
    <w:unhideWhenUsed/>
    <w:rsid w:val="00910B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0B36"/>
  </w:style>
  <w:style w:type="character" w:styleId="Lienhypertexte">
    <w:name w:val="Hyperlink"/>
    <w:basedOn w:val="Policepardfaut"/>
    <w:uiPriority w:val="99"/>
    <w:unhideWhenUsed/>
    <w:rsid w:val="00A2572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D2596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F13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74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4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outlineLvl w:val="0"/>
    </w:pPr>
    <w:rPr>
      <w:i/>
      <w:color w:val="FF0000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re3">
    <w:name w:val="heading 3"/>
    <w:basedOn w:val="Normal"/>
    <w:next w:val="Normal"/>
    <w:pPr>
      <w:keepNext/>
      <w:keepLines/>
      <w:jc w:val="center"/>
      <w:outlineLvl w:val="2"/>
    </w:pPr>
    <w:rPr>
      <w:b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jc w:val="center"/>
    </w:pPr>
    <w:rPr>
      <w:sz w:val="3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10B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0B36"/>
  </w:style>
  <w:style w:type="paragraph" w:styleId="Pieddepage">
    <w:name w:val="footer"/>
    <w:basedOn w:val="Normal"/>
    <w:link w:val="PieddepageCar"/>
    <w:uiPriority w:val="99"/>
    <w:unhideWhenUsed/>
    <w:rsid w:val="00910B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0B36"/>
  </w:style>
  <w:style w:type="character" w:styleId="Lienhypertexte">
    <w:name w:val="Hyperlink"/>
    <w:basedOn w:val="Policepardfaut"/>
    <w:uiPriority w:val="99"/>
    <w:unhideWhenUsed/>
    <w:rsid w:val="00A2572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D2596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F13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74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fa.asso.fr" TargetMode="External"/><Relationship Id="rId13" Type="http://schemas.openxmlformats.org/officeDocument/2006/relationships/hyperlink" Target="http://www.dismoidixmots.culture.f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r.wikipedia.org/wiki/Franglai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ulture.fr/franceterm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v5monde.com/cms/chaine-francophone/lf/p-26292-Langue-francais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kilf.culture.fr/" TargetMode="External"/><Relationship Id="rId10" Type="http://schemas.openxmlformats.org/officeDocument/2006/relationships/hyperlink" Target="http://www.academie-francaise.fr/la-langue-francaise/terminologie-et-neolog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cademie-francaise.fr/dire-ne-%20pas-dire/neologismes-anglicismes" TargetMode="External"/><Relationship Id="rId14" Type="http://schemas.openxmlformats.org/officeDocument/2006/relationships/hyperlink" Target="http://www.culture.gouv.fr/culture/dglf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Trame pédagogique mot d'or PSTMG.docx.docx</vt:lpstr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Trame pédagogique mot d'or PSTMG.docx.docx</dc:title>
  <dc:subject/>
  <dc:creator>caroline lefevre</dc:creator>
  <cp:keywords/>
  <dc:description/>
  <cp:lastModifiedBy>Laurence PICHEAU</cp:lastModifiedBy>
  <cp:revision>6</cp:revision>
  <cp:lastPrinted>2014-12-03T17:59:00Z</cp:lastPrinted>
  <dcterms:created xsi:type="dcterms:W3CDTF">2014-12-03T17:19:00Z</dcterms:created>
  <dcterms:modified xsi:type="dcterms:W3CDTF">2014-12-09T16:28:00Z</dcterms:modified>
</cp:coreProperties>
</file>