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33"/>
        <w:gridCol w:w="4473"/>
      </w:tblGrid>
      <w:tr w:rsidR="00E04643" w:rsidRPr="00DA002B" w:rsidTr="00F94702">
        <w:trPr>
          <w:cantSplit/>
          <w:trHeight w:val="552"/>
        </w:trPr>
        <w:tc>
          <w:tcPr>
            <w:tcW w:w="6133" w:type="dxa"/>
            <w:vMerge w:val="restart"/>
          </w:tcPr>
          <w:p w:rsidR="0005471A" w:rsidRPr="00DA002B" w:rsidRDefault="00C374C1" w:rsidP="005070CB">
            <w:pPr>
              <w:spacing w:before="60"/>
              <w:rPr>
                <w:rFonts w:asciiTheme="majorHAnsi" w:hAnsiTheme="majorHAnsi"/>
                <w:sz w:val="22"/>
              </w:rPr>
            </w:pPr>
            <w:r w:rsidRPr="00DA002B">
              <w:rPr>
                <w:rFonts w:asciiTheme="majorHAnsi" w:hAnsiTheme="majorHAnsi"/>
                <w:b/>
                <w:sz w:val="22"/>
              </w:rPr>
              <w:t>Auteur</w:t>
            </w:r>
            <w:r w:rsidR="00500C28" w:rsidRPr="00DA002B">
              <w:rPr>
                <w:rFonts w:asciiTheme="majorHAnsi" w:hAnsiTheme="majorHAnsi"/>
                <w:b/>
                <w:sz w:val="22"/>
              </w:rPr>
              <w:t>s</w:t>
            </w:r>
            <w:r w:rsidRPr="00DA002B">
              <w:rPr>
                <w:rFonts w:asciiTheme="majorHAnsi" w:hAnsiTheme="majorHAnsi"/>
                <w:sz w:val="22"/>
              </w:rPr>
              <w:t> :</w:t>
            </w:r>
            <w:r w:rsidR="00500C28" w:rsidRPr="00DA002B">
              <w:rPr>
                <w:rFonts w:asciiTheme="majorHAnsi" w:hAnsiTheme="majorHAnsi"/>
                <w:sz w:val="22"/>
              </w:rPr>
              <w:t xml:space="preserve"> </w:t>
            </w:r>
            <w:r w:rsidR="00C34393" w:rsidRPr="00DA002B">
              <w:rPr>
                <w:rFonts w:asciiTheme="majorHAnsi" w:hAnsiTheme="majorHAnsi"/>
                <w:sz w:val="22"/>
              </w:rPr>
              <w:t xml:space="preserve">Françoise Hallopeau, Sandra </w:t>
            </w:r>
            <w:proofErr w:type="spellStart"/>
            <w:r w:rsidR="00C34393" w:rsidRPr="00DA002B">
              <w:rPr>
                <w:rFonts w:asciiTheme="majorHAnsi" w:hAnsiTheme="majorHAnsi"/>
                <w:sz w:val="22"/>
              </w:rPr>
              <w:t>Tran</w:t>
            </w:r>
            <w:proofErr w:type="spellEnd"/>
            <w:r w:rsidR="00C34393" w:rsidRPr="00DA002B">
              <w:rPr>
                <w:rFonts w:asciiTheme="majorHAnsi" w:hAnsiTheme="majorHAnsi"/>
                <w:sz w:val="22"/>
              </w:rPr>
              <w:t xml:space="preserve"> Van</w:t>
            </w:r>
            <w:r w:rsidR="005B7AE6" w:rsidRPr="00DA002B">
              <w:rPr>
                <w:rFonts w:asciiTheme="majorHAnsi" w:hAnsiTheme="majorHAnsi"/>
                <w:sz w:val="22"/>
              </w:rPr>
              <w:t xml:space="preserve"> </w:t>
            </w:r>
            <w:r w:rsidR="005B7AE6" w:rsidRPr="00DA002B">
              <w:rPr>
                <w:rFonts w:asciiTheme="majorHAnsi" w:hAnsiTheme="majorHAnsi"/>
                <w:sz w:val="16"/>
              </w:rPr>
              <w:t>(professeur culture et expression</w:t>
            </w:r>
            <w:r w:rsidR="005B7AE6" w:rsidRPr="00DA002B">
              <w:rPr>
                <w:rFonts w:asciiTheme="majorHAnsi" w:hAnsiTheme="majorHAnsi"/>
                <w:sz w:val="22"/>
              </w:rPr>
              <w:t>)</w:t>
            </w:r>
            <w:r w:rsidR="00500C28" w:rsidRPr="00DA002B">
              <w:rPr>
                <w:rFonts w:asciiTheme="majorHAnsi" w:hAnsiTheme="majorHAnsi"/>
                <w:sz w:val="22"/>
              </w:rPr>
              <w:t xml:space="preserve"> </w:t>
            </w:r>
          </w:p>
          <w:p w:rsidR="00E04643" w:rsidRPr="00DA002B" w:rsidRDefault="00C374C1" w:rsidP="005070CB">
            <w:pPr>
              <w:spacing w:before="60"/>
              <w:rPr>
                <w:rFonts w:asciiTheme="majorHAnsi" w:hAnsiTheme="majorHAnsi"/>
                <w:sz w:val="22"/>
              </w:rPr>
            </w:pPr>
            <w:r w:rsidRPr="00DA002B">
              <w:rPr>
                <w:rFonts w:asciiTheme="majorHAnsi" w:hAnsiTheme="majorHAnsi"/>
                <w:b/>
                <w:sz w:val="22"/>
              </w:rPr>
              <w:t>Etablissement</w:t>
            </w:r>
            <w:r w:rsidRPr="00DA002B">
              <w:rPr>
                <w:rFonts w:asciiTheme="majorHAnsi" w:hAnsiTheme="majorHAnsi"/>
                <w:sz w:val="22"/>
              </w:rPr>
              <w:t> :</w:t>
            </w:r>
            <w:r w:rsidR="00500C28" w:rsidRPr="00DA002B">
              <w:rPr>
                <w:rFonts w:asciiTheme="majorHAnsi" w:hAnsiTheme="majorHAnsi"/>
                <w:sz w:val="22"/>
              </w:rPr>
              <w:t xml:space="preserve"> </w:t>
            </w:r>
            <w:r w:rsidR="00A50830" w:rsidRPr="00DA002B">
              <w:rPr>
                <w:rFonts w:asciiTheme="majorHAnsi" w:hAnsiTheme="majorHAnsi"/>
                <w:sz w:val="22"/>
              </w:rPr>
              <w:t xml:space="preserve">Lycée </w:t>
            </w:r>
            <w:r w:rsidR="00C34393" w:rsidRPr="00DA002B">
              <w:rPr>
                <w:rFonts w:asciiTheme="majorHAnsi" w:hAnsiTheme="majorHAnsi"/>
                <w:sz w:val="22"/>
              </w:rPr>
              <w:t>Marie Curie -Versailles</w:t>
            </w:r>
          </w:p>
          <w:p w:rsidR="00E04643" w:rsidRPr="00DA002B" w:rsidRDefault="00C374C1" w:rsidP="005070CB">
            <w:pPr>
              <w:spacing w:before="60"/>
              <w:rPr>
                <w:rFonts w:asciiTheme="majorHAnsi" w:hAnsiTheme="majorHAnsi"/>
                <w:sz w:val="22"/>
              </w:rPr>
            </w:pPr>
            <w:r w:rsidRPr="00DA002B">
              <w:rPr>
                <w:rFonts w:asciiTheme="majorHAnsi" w:hAnsiTheme="majorHAnsi"/>
                <w:b/>
                <w:sz w:val="22"/>
              </w:rPr>
              <w:t>Académie</w:t>
            </w:r>
            <w:r w:rsidRPr="00DA002B">
              <w:rPr>
                <w:rFonts w:asciiTheme="majorHAnsi" w:hAnsiTheme="majorHAnsi"/>
                <w:sz w:val="22"/>
              </w:rPr>
              <w:t xml:space="preserve"> : </w:t>
            </w:r>
            <w:r w:rsidR="00A50830" w:rsidRPr="00DA002B">
              <w:rPr>
                <w:rFonts w:asciiTheme="majorHAnsi" w:hAnsiTheme="majorHAnsi"/>
                <w:sz w:val="22"/>
              </w:rPr>
              <w:t>Versailles</w:t>
            </w:r>
          </w:p>
          <w:p w:rsidR="00E04643" w:rsidRPr="00DA002B" w:rsidRDefault="00C374C1" w:rsidP="00C34393">
            <w:pPr>
              <w:spacing w:before="60"/>
              <w:rPr>
                <w:rFonts w:asciiTheme="majorHAnsi" w:hAnsiTheme="majorHAnsi"/>
                <w:sz w:val="22"/>
              </w:rPr>
            </w:pPr>
            <w:r w:rsidRPr="00DA002B">
              <w:rPr>
                <w:rFonts w:asciiTheme="majorHAnsi" w:hAnsiTheme="majorHAnsi"/>
                <w:b/>
                <w:sz w:val="22"/>
              </w:rPr>
              <w:t>Relecteur(s)</w:t>
            </w:r>
            <w:r w:rsidRPr="00DA002B">
              <w:rPr>
                <w:rFonts w:asciiTheme="majorHAnsi" w:hAnsiTheme="majorHAnsi"/>
                <w:sz w:val="22"/>
              </w:rPr>
              <w:t xml:space="preserve"> : </w:t>
            </w:r>
            <w:r w:rsidR="00A50830" w:rsidRPr="00DA002B">
              <w:rPr>
                <w:rFonts w:asciiTheme="majorHAnsi" w:hAnsiTheme="majorHAnsi"/>
                <w:sz w:val="22"/>
              </w:rPr>
              <w:t xml:space="preserve">Caroline Lefèvre, </w:t>
            </w:r>
            <w:r w:rsidR="00C34393" w:rsidRPr="00DA002B">
              <w:rPr>
                <w:rFonts w:asciiTheme="majorHAnsi" w:hAnsiTheme="majorHAnsi"/>
                <w:sz w:val="22"/>
              </w:rPr>
              <w:t>Magalie Drouet, Elizabeth Suel</w:t>
            </w:r>
          </w:p>
        </w:tc>
        <w:tc>
          <w:tcPr>
            <w:tcW w:w="4473" w:type="dxa"/>
          </w:tcPr>
          <w:p w:rsidR="00E04643" w:rsidRPr="00DA002B" w:rsidRDefault="00E04643" w:rsidP="00065515">
            <w:pPr>
              <w:spacing w:before="60"/>
              <w:rPr>
                <w:rFonts w:asciiTheme="majorHAnsi" w:hAnsiTheme="majorHAnsi"/>
                <w:i/>
                <w:iCs/>
                <w:sz w:val="22"/>
              </w:rPr>
            </w:pPr>
            <w:r w:rsidRPr="00DA002B">
              <w:rPr>
                <w:rFonts w:asciiTheme="majorHAnsi" w:hAnsiTheme="majorHAnsi"/>
                <w:sz w:val="22"/>
              </w:rPr>
              <w:t>Mots-clés :</w:t>
            </w:r>
            <w:r w:rsidR="00CA649D">
              <w:rPr>
                <w:rFonts w:asciiTheme="majorHAnsi" w:hAnsiTheme="majorHAnsi"/>
                <w:sz w:val="22"/>
              </w:rPr>
              <w:t xml:space="preserve"> </w:t>
            </w:r>
            <w:r w:rsidR="00065515" w:rsidRPr="00DA002B">
              <w:rPr>
                <w:rFonts w:asciiTheme="majorHAnsi" w:hAnsiTheme="majorHAnsi"/>
                <w:sz w:val="22"/>
              </w:rPr>
              <w:t>M</w:t>
            </w:r>
            <w:r w:rsidR="00A50830" w:rsidRPr="00DA002B">
              <w:rPr>
                <w:rFonts w:asciiTheme="majorHAnsi" w:hAnsiTheme="majorHAnsi"/>
                <w:sz w:val="22"/>
              </w:rPr>
              <w:t>ot d’</w:t>
            </w:r>
            <w:r w:rsidR="00065515" w:rsidRPr="00DA002B">
              <w:rPr>
                <w:rFonts w:asciiTheme="majorHAnsi" w:hAnsiTheme="majorHAnsi"/>
                <w:sz w:val="22"/>
              </w:rPr>
              <w:t>O</w:t>
            </w:r>
            <w:r w:rsidR="00C34393" w:rsidRPr="00DA002B">
              <w:rPr>
                <w:rFonts w:asciiTheme="majorHAnsi" w:hAnsiTheme="majorHAnsi"/>
                <w:sz w:val="22"/>
              </w:rPr>
              <w:t>r, culture générale, expression</w:t>
            </w:r>
            <w:r w:rsidR="0041779E" w:rsidRPr="00DA002B">
              <w:rPr>
                <w:rFonts w:asciiTheme="majorHAnsi" w:hAnsiTheme="majorHAnsi"/>
                <w:sz w:val="22"/>
              </w:rPr>
              <w:t xml:space="preserve"> écrite, orale</w:t>
            </w:r>
            <w:r w:rsidR="00C34393" w:rsidRPr="00DA002B">
              <w:rPr>
                <w:rFonts w:asciiTheme="majorHAnsi" w:hAnsiTheme="majorHAnsi"/>
                <w:sz w:val="22"/>
              </w:rPr>
              <w:t xml:space="preserve">, </w:t>
            </w:r>
            <w:r w:rsidR="0041779E" w:rsidRPr="00DA002B">
              <w:rPr>
                <w:rFonts w:asciiTheme="majorHAnsi" w:hAnsiTheme="majorHAnsi"/>
                <w:sz w:val="22"/>
              </w:rPr>
              <w:t xml:space="preserve">étymologie, précision lexicale. </w:t>
            </w:r>
          </w:p>
        </w:tc>
      </w:tr>
      <w:tr w:rsidR="00E04643" w:rsidRPr="00DA002B" w:rsidTr="00F94702">
        <w:trPr>
          <w:cantSplit/>
          <w:trHeight w:val="552"/>
        </w:trPr>
        <w:tc>
          <w:tcPr>
            <w:tcW w:w="6133" w:type="dxa"/>
            <w:vMerge/>
          </w:tcPr>
          <w:p w:rsidR="00E04643" w:rsidRPr="00DA002B" w:rsidRDefault="00E04643" w:rsidP="005070CB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  <w:tc>
          <w:tcPr>
            <w:tcW w:w="4473" w:type="dxa"/>
            <w:shd w:val="clear" w:color="auto" w:fill="F3F3F3"/>
          </w:tcPr>
          <w:p w:rsidR="00E04643" w:rsidRPr="00DA002B" w:rsidRDefault="00E04643" w:rsidP="005070CB">
            <w:pPr>
              <w:spacing w:before="60"/>
              <w:rPr>
                <w:rFonts w:asciiTheme="majorHAnsi" w:hAnsiTheme="majorHAnsi"/>
                <w:sz w:val="22"/>
              </w:rPr>
            </w:pPr>
            <w:r w:rsidRPr="00DA002B">
              <w:rPr>
                <w:rFonts w:asciiTheme="majorHAnsi" w:hAnsiTheme="majorHAnsi"/>
                <w:sz w:val="22"/>
              </w:rPr>
              <w:t xml:space="preserve">Date de publication </w:t>
            </w:r>
            <w:r w:rsidR="00C374C1" w:rsidRPr="00DA002B">
              <w:rPr>
                <w:rFonts w:asciiTheme="majorHAnsi" w:hAnsiTheme="majorHAnsi"/>
                <w:sz w:val="22"/>
              </w:rPr>
              <w:t xml:space="preserve">: </w:t>
            </w:r>
            <w:r w:rsidR="00595951">
              <w:rPr>
                <w:rFonts w:asciiTheme="majorHAnsi" w:hAnsiTheme="majorHAnsi"/>
                <w:sz w:val="22"/>
              </w:rPr>
              <w:t>10 décembre 2014</w:t>
            </w:r>
          </w:p>
          <w:p w:rsidR="00E04643" w:rsidRPr="00DA002B" w:rsidRDefault="00E04643" w:rsidP="005070CB">
            <w:pPr>
              <w:spacing w:before="60"/>
              <w:rPr>
                <w:rFonts w:asciiTheme="majorHAnsi" w:hAnsiTheme="majorHAnsi"/>
                <w:sz w:val="22"/>
              </w:rPr>
            </w:pPr>
          </w:p>
        </w:tc>
      </w:tr>
    </w:tbl>
    <w:p w:rsidR="00E04643" w:rsidRPr="00DA002B" w:rsidRDefault="00E04643" w:rsidP="005070CB">
      <w:pPr>
        <w:spacing w:before="60"/>
        <w:rPr>
          <w:rFonts w:asciiTheme="majorHAnsi" w:hAnsiTheme="maj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8"/>
      </w:tblGrid>
      <w:tr w:rsidR="00E04643" w:rsidRPr="00DA002B" w:rsidTr="00895BBE">
        <w:trPr>
          <w:trHeight w:val="425"/>
        </w:trPr>
        <w:tc>
          <w:tcPr>
            <w:tcW w:w="10418" w:type="dxa"/>
          </w:tcPr>
          <w:p w:rsidR="00E04643" w:rsidRPr="00DA002B" w:rsidRDefault="00E04643" w:rsidP="005B18DF">
            <w:pPr>
              <w:spacing w:before="60"/>
              <w:jc w:val="center"/>
              <w:rPr>
                <w:rFonts w:asciiTheme="majorHAnsi" w:hAnsiTheme="majorHAnsi"/>
                <w:b/>
                <w:sz w:val="22"/>
              </w:rPr>
            </w:pPr>
            <w:r w:rsidRPr="00DA002B">
              <w:rPr>
                <w:rFonts w:asciiTheme="majorHAnsi" w:hAnsiTheme="majorHAnsi"/>
                <w:b/>
                <w:sz w:val="28"/>
              </w:rPr>
              <w:t xml:space="preserve">Discipline : </w:t>
            </w:r>
            <w:r w:rsidR="00C34393" w:rsidRPr="00DA002B">
              <w:rPr>
                <w:rFonts w:asciiTheme="majorHAnsi" w:hAnsiTheme="majorHAnsi"/>
                <w:b/>
                <w:sz w:val="28"/>
              </w:rPr>
              <w:t>Culture et expression dans les BTS tertiaires</w:t>
            </w:r>
            <w:r w:rsidR="009E65BF" w:rsidRPr="00DA002B">
              <w:rPr>
                <w:rFonts w:asciiTheme="majorHAnsi" w:hAnsiTheme="majorHAnsi"/>
                <w:b/>
                <w:sz w:val="28"/>
              </w:rPr>
              <w:t>.</w:t>
            </w:r>
          </w:p>
        </w:tc>
      </w:tr>
    </w:tbl>
    <w:p w:rsidR="00E04643" w:rsidRPr="00DA002B" w:rsidRDefault="00E04643" w:rsidP="005070CB">
      <w:pPr>
        <w:spacing w:before="60"/>
        <w:rPr>
          <w:rFonts w:asciiTheme="majorHAnsi" w:hAnsiTheme="maj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8"/>
      </w:tblGrid>
      <w:tr w:rsidR="00E04643" w:rsidRPr="00DA002B" w:rsidTr="00895BBE">
        <w:trPr>
          <w:trHeight w:val="425"/>
        </w:trPr>
        <w:tc>
          <w:tcPr>
            <w:tcW w:w="10418" w:type="dxa"/>
          </w:tcPr>
          <w:p w:rsidR="00F94702" w:rsidRDefault="00F94702" w:rsidP="00F94702">
            <w:pPr>
              <w:spacing w:before="60"/>
              <w:jc w:val="center"/>
              <w:rPr>
                <w:rFonts w:asciiTheme="majorHAnsi" w:hAnsiTheme="majorHAnsi"/>
                <w:b/>
                <w:sz w:val="22"/>
              </w:rPr>
            </w:pPr>
            <w:r w:rsidRPr="00DA002B">
              <w:rPr>
                <w:rFonts w:asciiTheme="majorHAnsi" w:hAnsiTheme="majorHAnsi"/>
                <w:b/>
                <w:sz w:val="22"/>
              </w:rPr>
              <w:t xml:space="preserve">Préparation </w:t>
            </w:r>
            <w:r>
              <w:rPr>
                <w:rFonts w:asciiTheme="majorHAnsi" w:hAnsiTheme="majorHAnsi"/>
                <w:b/>
                <w:sz w:val="22"/>
              </w:rPr>
              <w:t>de la Coupe Francophone des affaires « Le</w:t>
            </w:r>
            <w:r w:rsidRPr="00DA002B">
              <w:rPr>
                <w:rFonts w:asciiTheme="majorHAnsi" w:hAnsiTheme="majorHAnsi"/>
                <w:b/>
                <w:sz w:val="22"/>
              </w:rPr>
              <w:t xml:space="preserve"> Mot d’Or</w:t>
            </w:r>
            <w:r>
              <w:rPr>
                <w:rFonts w:asciiTheme="majorHAnsi" w:hAnsiTheme="majorHAnsi"/>
                <w:b/>
                <w:sz w:val="22"/>
              </w:rPr>
              <w:t> »</w:t>
            </w:r>
          </w:p>
          <w:p w:rsidR="00E04643" w:rsidRPr="00DA002B" w:rsidRDefault="00E04643" w:rsidP="0041779E">
            <w:pPr>
              <w:spacing w:before="60"/>
              <w:rPr>
                <w:rFonts w:asciiTheme="majorHAnsi" w:hAnsiTheme="majorHAnsi"/>
                <w:sz w:val="22"/>
              </w:rPr>
            </w:pPr>
            <w:r w:rsidRPr="00DA002B">
              <w:rPr>
                <w:rFonts w:asciiTheme="majorHAnsi" w:hAnsiTheme="majorHAnsi"/>
                <w:b/>
                <w:sz w:val="22"/>
              </w:rPr>
              <w:t>INTITULE</w:t>
            </w:r>
            <w:r w:rsidR="00C374C1" w:rsidRPr="00DA002B">
              <w:rPr>
                <w:rFonts w:asciiTheme="majorHAnsi" w:hAnsiTheme="majorHAnsi"/>
                <w:b/>
                <w:sz w:val="22"/>
              </w:rPr>
              <w:t xml:space="preserve"> DE LA SEQUENCE</w:t>
            </w:r>
            <w:r w:rsidR="00C374C1" w:rsidRPr="00DA002B">
              <w:rPr>
                <w:rFonts w:asciiTheme="majorHAnsi" w:hAnsiTheme="majorHAnsi"/>
                <w:sz w:val="22"/>
              </w:rPr>
              <w:t xml:space="preserve"> : </w:t>
            </w:r>
            <w:r w:rsidR="003959B2" w:rsidRPr="00DA002B">
              <w:rPr>
                <w:rFonts w:asciiTheme="majorHAnsi" w:hAnsiTheme="majorHAnsi"/>
                <w:sz w:val="22"/>
              </w:rPr>
              <w:t>Chercher</w:t>
            </w:r>
            <w:r w:rsidR="0041779E" w:rsidRPr="00DA002B">
              <w:rPr>
                <w:rFonts w:asciiTheme="majorHAnsi" w:hAnsiTheme="majorHAnsi"/>
                <w:sz w:val="22"/>
              </w:rPr>
              <w:t xml:space="preserve"> des mots nouveaux pour des concepts nouveaux.</w:t>
            </w:r>
          </w:p>
          <w:p w:rsidR="0041779E" w:rsidRPr="00DA002B" w:rsidRDefault="0041779E" w:rsidP="00065515">
            <w:pPr>
              <w:spacing w:before="60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E04643" w:rsidRPr="00DA002B" w:rsidRDefault="00E04643" w:rsidP="005070CB">
      <w:pPr>
        <w:spacing w:before="60"/>
        <w:rPr>
          <w:rFonts w:asciiTheme="majorHAnsi" w:hAnsiTheme="maj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8"/>
      </w:tblGrid>
      <w:tr w:rsidR="00E04643" w:rsidRPr="00DA002B" w:rsidTr="00895BBE">
        <w:trPr>
          <w:trHeight w:val="970"/>
        </w:trPr>
        <w:tc>
          <w:tcPr>
            <w:tcW w:w="10418" w:type="dxa"/>
          </w:tcPr>
          <w:p w:rsidR="00E04643" w:rsidRPr="00DA002B" w:rsidRDefault="00E04643" w:rsidP="005070CB">
            <w:pPr>
              <w:spacing w:before="60"/>
              <w:rPr>
                <w:rFonts w:asciiTheme="majorHAnsi" w:hAnsiTheme="majorHAnsi"/>
                <w:b/>
                <w:sz w:val="22"/>
              </w:rPr>
            </w:pPr>
            <w:r w:rsidRPr="00DA002B">
              <w:rPr>
                <w:rFonts w:asciiTheme="majorHAnsi" w:hAnsiTheme="majorHAnsi"/>
                <w:b/>
                <w:sz w:val="22"/>
              </w:rPr>
              <w:t>Problématique :</w:t>
            </w:r>
          </w:p>
          <w:p w:rsidR="00895BBE" w:rsidRPr="00DA002B" w:rsidRDefault="00C34393" w:rsidP="00C34393">
            <w:pPr>
              <w:tabs>
                <w:tab w:val="left" w:pos="7545"/>
              </w:tabs>
              <w:spacing w:before="60"/>
              <w:rPr>
                <w:rFonts w:asciiTheme="majorHAnsi" w:hAnsiTheme="majorHAnsi"/>
                <w:sz w:val="22"/>
              </w:rPr>
            </w:pPr>
            <w:r w:rsidRPr="00DA002B">
              <w:rPr>
                <w:rFonts w:asciiTheme="majorHAnsi" w:hAnsiTheme="majorHAnsi"/>
                <w:sz w:val="22"/>
              </w:rPr>
              <w:t xml:space="preserve">Les étudiants des sections de techniciens supérieurs doivent acquérir, pour leur vie professionnelle future des compétences les rendant aptes à une communication écrite et orale efficaces. La maitrise de </w:t>
            </w:r>
            <w:r w:rsidR="00065515" w:rsidRPr="00DA002B">
              <w:rPr>
                <w:rFonts w:asciiTheme="majorHAnsi" w:hAnsiTheme="majorHAnsi"/>
                <w:sz w:val="22"/>
              </w:rPr>
              <w:t xml:space="preserve">la </w:t>
            </w:r>
            <w:r w:rsidRPr="00DA002B">
              <w:rPr>
                <w:rFonts w:asciiTheme="majorHAnsi" w:hAnsiTheme="majorHAnsi"/>
                <w:sz w:val="22"/>
              </w:rPr>
              <w:t xml:space="preserve">langue, les aptitudes de synthèse et d’expression permettent aux étudiants de saisir la pensée d’autrui et d’exprimer la </w:t>
            </w:r>
            <w:r w:rsidR="00065515" w:rsidRPr="00DA002B">
              <w:rPr>
                <w:rFonts w:asciiTheme="majorHAnsi" w:hAnsiTheme="majorHAnsi"/>
                <w:sz w:val="22"/>
              </w:rPr>
              <w:t>leur.</w:t>
            </w:r>
          </w:p>
          <w:p w:rsidR="00A50830" w:rsidRPr="00DA002B" w:rsidRDefault="00C34393" w:rsidP="00F94702">
            <w:pPr>
              <w:spacing w:before="60"/>
              <w:rPr>
                <w:rFonts w:asciiTheme="majorHAnsi" w:hAnsiTheme="majorHAnsi"/>
                <w:b/>
                <w:i/>
                <w:sz w:val="22"/>
              </w:rPr>
            </w:pPr>
            <w:r w:rsidRPr="00DA002B">
              <w:rPr>
                <w:rFonts w:asciiTheme="majorHAnsi" w:hAnsiTheme="majorHAnsi"/>
                <w:b/>
                <w:i/>
                <w:sz w:val="22"/>
              </w:rPr>
              <w:t xml:space="preserve">Comment préparer les étudiants </w:t>
            </w:r>
            <w:r w:rsidR="00A50830" w:rsidRPr="00DA002B">
              <w:rPr>
                <w:rFonts w:asciiTheme="majorHAnsi" w:hAnsiTheme="majorHAnsi"/>
                <w:b/>
                <w:i/>
                <w:sz w:val="22"/>
              </w:rPr>
              <w:t xml:space="preserve"> au concours </w:t>
            </w:r>
            <w:r w:rsidRPr="00DA002B">
              <w:rPr>
                <w:rFonts w:asciiTheme="majorHAnsi" w:hAnsiTheme="majorHAnsi"/>
                <w:b/>
                <w:i/>
                <w:sz w:val="22"/>
              </w:rPr>
              <w:t>« </w:t>
            </w:r>
            <w:r w:rsidR="00F94702">
              <w:rPr>
                <w:rFonts w:asciiTheme="majorHAnsi" w:hAnsiTheme="majorHAnsi"/>
                <w:b/>
                <w:i/>
                <w:sz w:val="22"/>
              </w:rPr>
              <w:t xml:space="preserve">Le </w:t>
            </w:r>
            <w:r w:rsidR="00065515" w:rsidRPr="00DA002B">
              <w:rPr>
                <w:rFonts w:asciiTheme="majorHAnsi" w:hAnsiTheme="majorHAnsi"/>
                <w:b/>
                <w:i/>
                <w:sz w:val="22"/>
              </w:rPr>
              <w:t>M</w:t>
            </w:r>
            <w:r w:rsidR="00A50830" w:rsidRPr="00DA002B">
              <w:rPr>
                <w:rFonts w:asciiTheme="majorHAnsi" w:hAnsiTheme="majorHAnsi"/>
                <w:b/>
                <w:i/>
                <w:sz w:val="22"/>
              </w:rPr>
              <w:t xml:space="preserve">ot </w:t>
            </w:r>
            <w:r w:rsidR="00065515" w:rsidRPr="00DA002B">
              <w:rPr>
                <w:rFonts w:asciiTheme="majorHAnsi" w:hAnsiTheme="majorHAnsi"/>
                <w:b/>
                <w:i/>
                <w:sz w:val="22"/>
              </w:rPr>
              <w:t>d’O</w:t>
            </w:r>
            <w:r w:rsidR="00F94702">
              <w:rPr>
                <w:rFonts w:asciiTheme="majorHAnsi" w:hAnsiTheme="majorHAnsi"/>
                <w:b/>
                <w:i/>
                <w:sz w:val="22"/>
              </w:rPr>
              <w:t xml:space="preserve">r » </w:t>
            </w:r>
            <w:r w:rsidRPr="00DA002B">
              <w:rPr>
                <w:rFonts w:asciiTheme="majorHAnsi" w:hAnsiTheme="majorHAnsi"/>
                <w:b/>
                <w:i/>
                <w:sz w:val="22"/>
              </w:rPr>
              <w:t xml:space="preserve">dans le cadre des cours de culture et expression </w:t>
            </w:r>
            <w:r w:rsidR="00A50830" w:rsidRPr="00DA002B">
              <w:rPr>
                <w:rFonts w:asciiTheme="majorHAnsi" w:hAnsiTheme="majorHAnsi"/>
                <w:b/>
                <w:i/>
                <w:sz w:val="22"/>
              </w:rPr>
              <w:t>?</w:t>
            </w:r>
            <w:r w:rsidR="00200BE6" w:rsidRPr="00DA002B">
              <w:rPr>
                <w:rFonts w:asciiTheme="majorHAnsi" w:hAnsiTheme="majorHAnsi"/>
                <w:b/>
                <w:i/>
                <w:sz w:val="22"/>
              </w:rPr>
              <w:t xml:space="preserve"> plus précisément à la 1</w:t>
            </w:r>
            <w:r w:rsidR="00200BE6" w:rsidRPr="00DA002B">
              <w:rPr>
                <w:rFonts w:asciiTheme="majorHAnsi" w:hAnsiTheme="majorHAnsi"/>
                <w:b/>
                <w:i/>
                <w:sz w:val="22"/>
                <w:vertAlign w:val="superscript"/>
              </w:rPr>
              <w:t>ère</w:t>
            </w:r>
            <w:r w:rsidR="00200BE6" w:rsidRPr="00DA002B">
              <w:rPr>
                <w:rFonts w:asciiTheme="majorHAnsi" w:hAnsiTheme="majorHAnsi"/>
                <w:b/>
                <w:i/>
                <w:sz w:val="22"/>
              </w:rPr>
              <w:t xml:space="preserve"> partie : « Cherchez des mots nouveaux pour des concepts nouveaux », en français</w:t>
            </w:r>
            <w:r w:rsidR="000D1D2D" w:rsidRPr="00DA002B">
              <w:rPr>
                <w:rFonts w:asciiTheme="majorHAnsi" w:hAnsiTheme="majorHAnsi"/>
                <w:b/>
                <w:i/>
                <w:sz w:val="22"/>
              </w:rPr>
              <w:t xml:space="preserve"> et la 4</w:t>
            </w:r>
            <w:r w:rsidR="000D1D2D" w:rsidRPr="00DA002B">
              <w:rPr>
                <w:rFonts w:asciiTheme="majorHAnsi" w:hAnsiTheme="majorHAnsi"/>
                <w:b/>
                <w:i/>
                <w:sz w:val="22"/>
                <w:vertAlign w:val="superscript"/>
              </w:rPr>
              <w:t>ème</w:t>
            </w:r>
            <w:r w:rsidR="00F94702">
              <w:rPr>
                <w:rFonts w:asciiTheme="majorHAnsi" w:hAnsiTheme="majorHAnsi"/>
                <w:b/>
                <w:i/>
                <w:sz w:val="22"/>
              </w:rPr>
              <w:t xml:space="preserve"> partie : « Choisissez  l’origine étymologique de mots »</w:t>
            </w:r>
            <w:r w:rsidR="000D1D2D" w:rsidRPr="00DA002B">
              <w:rPr>
                <w:rFonts w:asciiTheme="majorHAnsi" w:hAnsiTheme="majorHAnsi"/>
                <w:b/>
                <w:i/>
                <w:sz w:val="22"/>
              </w:rPr>
              <w:t>.</w:t>
            </w:r>
            <w:r w:rsidR="00045DB3" w:rsidRPr="00DA002B">
              <w:rPr>
                <w:rFonts w:asciiTheme="majorHAnsi" w:hAnsiTheme="majorHAnsi"/>
                <w:b/>
                <w:i/>
                <w:sz w:val="22"/>
              </w:rPr>
              <w:t xml:space="preserve"> </w:t>
            </w:r>
          </w:p>
        </w:tc>
      </w:tr>
    </w:tbl>
    <w:p w:rsidR="00E04643" w:rsidRPr="00DA002B" w:rsidRDefault="00E04643" w:rsidP="00BA26EF">
      <w:pPr>
        <w:spacing w:before="60"/>
        <w:rPr>
          <w:rFonts w:asciiTheme="majorHAnsi" w:hAnsiTheme="maj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7828"/>
      </w:tblGrid>
      <w:tr w:rsidR="00E04643" w:rsidRPr="00DA002B" w:rsidTr="005070CB"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E04643" w:rsidRPr="00DA002B" w:rsidRDefault="00E04643" w:rsidP="005070C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DA002B">
              <w:rPr>
                <w:rFonts w:asciiTheme="majorHAnsi" w:hAnsiTheme="majorHAnsi"/>
                <w:b/>
                <w:sz w:val="22"/>
              </w:rPr>
              <w:t>Public</w:t>
            </w:r>
          </w:p>
        </w:tc>
        <w:tc>
          <w:tcPr>
            <w:tcW w:w="7828" w:type="dxa"/>
          </w:tcPr>
          <w:p w:rsidR="00E04643" w:rsidRPr="00DA002B" w:rsidRDefault="00200BE6" w:rsidP="0041779E">
            <w:pPr>
              <w:spacing w:before="60"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 xml:space="preserve">BTS </w:t>
            </w:r>
          </w:p>
        </w:tc>
      </w:tr>
      <w:tr w:rsidR="00041A51" w:rsidRPr="00DA002B" w:rsidTr="005070CB"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041A51" w:rsidRPr="00DA002B" w:rsidRDefault="00041A51" w:rsidP="005070C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DA002B">
              <w:rPr>
                <w:rFonts w:asciiTheme="majorHAnsi" w:hAnsiTheme="majorHAnsi"/>
                <w:b/>
                <w:sz w:val="22"/>
              </w:rPr>
              <w:t>Place dans le programme</w:t>
            </w:r>
          </w:p>
        </w:tc>
        <w:tc>
          <w:tcPr>
            <w:tcW w:w="7828" w:type="dxa"/>
          </w:tcPr>
          <w:p w:rsidR="00041A51" w:rsidRPr="00DA002B" w:rsidRDefault="00041A51" w:rsidP="006A074D">
            <w:pPr>
              <w:spacing w:before="60"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Capacité A – Communiquer oralement : produire un message oral en respectant le sujet, le ou les objectifs fixés – recentrer le sujet de discussion ou le thème du débat</w:t>
            </w:r>
          </w:p>
          <w:p w:rsidR="00041A51" w:rsidRPr="00DA002B" w:rsidRDefault="00041A51" w:rsidP="006A074D">
            <w:pPr>
              <w:spacing w:before="60"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Technique : être capable d’utiliser un vocabulaire précis et varié, variété du lexique</w:t>
            </w:r>
          </w:p>
          <w:p w:rsidR="00041A51" w:rsidRPr="00DA002B" w:rsidRDefault="00041A51" w:rsidP="006A074D">
            <w:pPr>
              <w:spacing w:before="60"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Capacité E – Apprécier un message ou une situation</w:t>
            </w:r>
          </w:p>
          <w:p w:rsidR="00041A51" w:rsidRPr="00DA002B" w:rsidRDefault="00041A51" w:rsidP="006A074D">
            <w:pPr>
              <w:spacing w:before="60"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Technique : prendre en compte la situation d’écriture : niveau de langue, précision lexicale</w:t>
            </w:r>
          </w:p>
        </w:tc>
      </w:tr>
      <w:tr w:rsidR="00041A51" w:rsidRPr="00DA002B" w:rsidTr="005070CB"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041A51" w:rsidRPr="00DA002B" w:rsidRDefault="00041A51" w:rsidP="005070C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DA002B">
              <w:rPr>
                <w:rFonts w:asciiTheme="majorHAnsi" w:hAnsiTheme="majorHAnsi"/>
                <w:b/>
                <w:sz w:val="22"/>
              </w:rPr>
              <w:t>Finalités du programme</w:t>
            </w:r>
          </w:p>
        </w:tc>
        <w:tc>
          <w:tcPr>
            <w:tcW w:w="7828" w:type="dxa"/>
          </w:tcPr>
          <w:p w:rsidR="00041A51" w:rsidRPr="00DA002B" w:rsidRDefault="00041A51" w:rsidP="0041779E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Etre capable de préciser ses idées, d’intelligibilité du message.</w:t>
            </w:r>
          </w:p>
          <w:p w:rsidR="001956DF" w:rsidRPr="00DA002B" w:rsidRDefault="001956DF" w:rsidP="0041779E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Enrichir son vocabulaire</w:t>
            </w:r>
          </w:p>
          <w:p w:rsidR="00041A51" w:rsidRPr="00DA002B" w:rsidRDefault="00041A51" w:rsidP="0041779E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Etre capable de reformuler, synthétiser</w:t>
            </w:r>
          </w:p>
          <w:p w:rsidR="00041A51" w:rsidRPr="00DA002B" w:rsidRDefault="00041A51" w:rsidP="0041779E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Repérer des racines étymologiques, donner un sens</w:t>
            </w:r>
          </w:p>
          <w:p w:rsidR="00041A51" w:rsidRPr="00DA002B" w:rsidRDefault="00041A51" w:rsidP="0041779E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Compléter son champ lexical</w:t>
            </w:r>
          </w:p>
          <w:p w:rsidR="0041779E" w:rsidRPr="00DA002B" w:rsidRDefault="0041779E" w:rsidP="0041779E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Enrichir son vocabulaire</w:t>
            </w:r>
          </w:p>
        </w:tc>
      </w:tr>
      <w:tr w:rsidR="00E04643" w:rsidRPr="00DA002B" w:rsidTr="005070CB"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E04643" w:rsidRPr="00DA002B" w:rsidRDefault="00E04643" w:rsidP="005070C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DA002B">
              <w:rPr>
                <w:rFonts w:asciiTheme="majorHAnsi" w:hAnsiTheme="majorHAnsi"/>
                <w:b/>
                <w:sz w:val="22"/>
              </w:rPr>
              <w:t>Pré-requis</w:t>
            </w:r>
          </w:p>
        </w:tc>
        <w:tc>
          <w:tcPr>
            <w:tcW w:w="7828" w:type="dxa"/>
          </w:tcPr>
          <w:p w:rsidR="00673FAE" w:rsidRPr="00DA002B" w:rsidRDefault="00041A51" w:rsidP="00041A51">
            <w:pPr>
              <w:spacing w:before="60"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Les préfixes étymologiques classiques : para, hyper, hypo, a-,</w:t>
            </w:r>
          </w:p>
        </w:tc>
      </w:tr>
      <w:tr w:rsidR="00E04643" w:rsidRPr="00DA002B" w:rsidTr="005070CB"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E04643" w:rsidRPr="00DA002B" w:rsidRDefault="00E04643" w:rsidP="005070C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DA002B">
              <w:rPr>
                <w:rFonts w:asciiTheme="majorHAnsi" w:hAnsiTheme="majorHAnsi"/>
                <w:b/>
                <w:sz w:val="22"/>
              </w:rPr>
              <w:t>Objectif</w:t>
            </w:r>
            <w:r w:rsidR="00041A51" w:rsidRPr="00DA002B">
              <w:rPr>
                <w:rFonts w:asciiTheme="majorHAnsi" w:hAnsiTheme="majorHAnsi"/>
                <w:b/>
                <w:sz w:val="22"/>
              </w:rPr>
              <w:t>s</w:t>
            </w:r>
            <w:r w:rsidRPr="00DA002B">
              <w:rPr>
                <w:rFonts w:asciiTheme="majorHAnsi" w:hAnsiTheme="majorHAnsi"/>
                <w:b/>
                <w:sz w:val="22"/>
              </w:rPr>
              <w:t xml:space="preserve"> pédagogique</w:t>
            </w:r>
            <w:r w:rsidR="00041A51" w:rsidRPr="00DA002B">
              <w:rPr>
                <w:rFonts w:asciiTheme="majorHAnsi" w:hAnsiTheme="majorHAnsi"/>
                <w:b/>
                <w:sz w:val="22"/>
              </w:rPr>
              <w:t>s</w:t>
            </w:r>
          </w:p>
        </w:tc>
        <w:tc>
          <w:tcPr>
            <w:tcW w:w="7828" w:type="dxa"/>
          </w:tcPr>
          <w:p w:rsidR="00A50830" w:rsidRPr="00DA002B" w:rsidRDefault="00041A51" w:rsidP="00041A51">
            <w:pPr>
              <w:spacing w:before="60"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Etre capable de relier des concepts à des mots –</w:t>
            </w:r>
            <w:r w:rsidR="00D90462" w:rsidRPr="00DA002B">
              <w:rPr>
                <w:rFonts w:asciiTheme="majorHAnsi" w:hAnsiTheme="majorHAnsi"/>
                <w:sz w:val="20"/>
              </w:rPr>
              <w:t xml:space="preserve"> adapter les idées trouvées </w:t>
            </w:r>
            <w:r w:rsidRPr="00DA002B">
              <w:rPr>
                <w:rFonts w:asciiTheme="majorHAnsi" w:hAnsiTheme="majorHAnsi"/>
                <w:sz w:val="20"/>
              </w:rPr>
              <w:t>à tout type d’auditoire – s’écouter et argumenter dans le cadre d’une recherche sous forme de remue-méninges.</w:t>
            </w:r>
          </w:p>
          <w:p w:rsidR="00D90462" w:rsidRPr="00DA002B" w:rsidRDefault="00D90462" w:rsidP="00041A51">
            <w:pPr>
              <w:spacing w:before="60"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Exploiter les analyses étymologiques de quelques mots.</w:t>
            </w:r>
            <w:r w:rsidR="00971BB2" w:rsidRPr="00DA002B">
              <w:rPr>
                <w:rFonts w:asciiTheme="majorHAnsi" w:hAnsiTheme="majorHAnsi"/>
                <w:sz w:val="20"/>
              </w:rPr>
              <w:t xml:space="preserve"> Comprendre la racine d’un mot pour en trouver le sens.</w:t>
            </w:r>
          </w:p>
        </w:tc>
      </w:tr>
      <w:tr w:rsidR="00E04643" w:rsidRPr="00DA002B" w:rsidTr="005070CB"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E04643" w:rsidRPr="00DA002B" w:rsidRDefault="00E04643" w:rsidP="005070C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DA002B">
              <w:rPr>
                <w:rFonts w:asciiTheme="majorHAnsi" w:hAnsiTheme="majorHAnsi"/>
                <w:b/>
                <w:sz w:val="22"/>
              </w:rPr>
              <w:t>Supports exploités</w:t>
            </w:r>
          </w:p>
        </w:tc>
        <w:tc>
          <w:tcPr>
            <w:tcW w:w="7828" w:type="dxa"/>
          </w:tcPr>
          <w:p w:rsidR="00E01C68" w:rsidRPr="00DA002B" w:rsidRDefault="006D1FC3" w:rsidP="0041779E">
            <w:pPr>
              <w:spacing w:before="60"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A partir des situations présentes dans les annales</w:t>
            </w:r>
            <w:r w:rsidR="0041779E" w:rsidRPr="00DA002B">
              <w:rPr>
                <w:rFonts w:asciiTheme="majorHAnsi" w:hAnsiTheme="majorHAnsi"/>
                <w:sz w:val="20"/>
              </w:rPr>
              <w:t xml:space="preserve"> du concours</w:t>
            </w:r>
            <w:r w:rsidR="00CA4659" w:rsidRPr="00DA002B">
              <w:rPr>
                <w:rFonts w:asciiTheme="majorHAnsi" w:hAnsiTheme="majorHAnsi"/>
                <w:sz w:val="20"/>
              </w:rPr>
              <w:t xml:space="preserve"> </w:t>
            </w:r>
            <w:r w:rsidRPr="00DA002B">
              <w:rPr>
                <w:rFonts w:asciiTheme="majorHAnsi" w:hAnsiTheme="majorHAnsi"/>
                <w:sz w:val="20"/>
              </w:rPr>
              <w:t xml:space="preserve">: </w:t>
            </w:r>
            <w:r w:rsidR="00CC75D1" w:rsidRPr="00DA002B">
              <w:rPr>
                <w:rFonts w:asciiTheme="majorHAnsi" w:hAnsiTheme="majorHAnsi"/>
                <w:sz w:val="20"/>
              </w:rPr>
              <w:t xml:space="preserve">contextualisation d’une entreprise et </w:t>
            </w:r>
            <w:r w:rsidRPr="00DA002B">
              <w:rPr>
                <w:rFonts w:asciiTheme="majorHAnsi" w:hAnsiTheme="majorHAnsi"/>
                <w:sz w:val="20"/>
              </w:rPr>
              <w:t>mise en situation d’une réunion remue-méninges pour trouve</w:t>
            </w:r>
            <w:r w:rsidR="00CC75D1" w:rsidRPr="00DA002B">
              <w:rPr>
                <w:rFonts w:asciiTheme="majorHAnsi" w:hAnsiTheme="majorHAnsi"/>
                <w:sz w:val="20"/>
              </w:rPr>
              <w:t>r un nom à un nouveau concept, un produit ou un service</w:t>
            </w:r>
            <w:r w:rsidRPr="00DA002B">
              <w:rPr>
                <w:rFonts w:asciiTheme="majorHAnsi" w:hAnsiTheme="majorHAnsi"/>
                <w:sz w:val="20"/>
              </w:rPr>
              <w:t>.</w:t>
            </w:r>
            <w:r w:rsidR="00CC75D1" w:rsidRPr="00DA002B">
              <w:rPr>
                <w:rFonts w:asciiTheme="majorHAnsi" w:hAnsiTheme="majorHAnsi"/>
                <w:sz w:val="20"/>
              </w:rPr>
              <w:t xml:space="preserve"> (</w:t>
            </w:r>
            <w:r w:rsidR="0041779E" w:rsidRPr="00DA002B">
              <w:rPr>
                <w:rFonts w:asciiTheme="majorHAnsi" w:hAnsiTheme="majorHAnsi"/>
                <w:sz w:val="20"/>
              </w:rPr>
              <w:t>voir Annexe</w:t>
            </w:r>
            <w:r w:rsidRPr="00DA002B">
              <w:rPr>
                <w:rFonts w:asciiTheme="majorHAnsi" w:hAnsiTheme="majorHAnsi"/>
                <w:sz w:val="20"/>
              </w:rPr>
              <w:t>)</w:t>
            </w:r>
          </w:p>
        </w:tc>
      </w:tr>
      <w:tr w:rsidR="0044723C" w:rsidRPr="00DA002B" w:rsidTr="005070CB"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44723C" w:rsidRPr="00DA002B" w:rsidRDefault="0044723C" w:rsidP="005070C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DA002B">
              <w:rPr>
                <w:rFonts w:asciiTheme="majorHAnsi" w:hAnsiTheme="majorHAnsi"/>
                <w:b/>
                <w:sz w:val="22"/>
              </w:rPr>
              <w:t>Organisation de la classe</w:t>
            </w:r>
          </w:p>
        </w:tc>
        <w:tc>
          <w:tcPr>
            <w:tcW w:w="7828" w:type="dxa"/>
          </w:tcPr>
          <w:p w:rsidR="0044723C" w:rsidRPr="00DA002B" w:rsidRDefault="006D1FC3" w:rsidP="006D1FC3">
            <w:pPr>
              <w:spacing w:before="60"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En petits groupes de 5 étudiants.</w:t>
            </w:r>
            <w:r w:rsidR="0041779E" w:rsidRPr="00DA002B">
              <w:rPr>
                <w:rFonts w:asciiTheme="majorHAnsi" w:hAnsiTheme="majorHAnsi"/>
                <w:sz w:val="20"/>
              </w:rPr>
              <w:t xml:space="preserve"> (Ateliers-métiers en BTS AM)</w:t>
            </w:r>
          </w:p>
        </w:tc>
      </w:tr>
      <w:tr w:rsidR="0044723C" w:rsidRPr="00DA002B" w:rsidTr="005070CB">
        <w:trPr>
          <w:trHeight w:val="919"/>
        </w:trPr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44723C" w:rsidRPr="00DA002B" w:rsidRDefault="0044723C" w:rsidP="005070C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DA002B">
              <w:rPr>
                <w:rFonts w:asciiTheme="majorHAnsi" w:hAnsiTheme="majorHAnsi"/>
                <w:b/>
                <w:sz w:val="22"/>
              </w:rPr>
              <w:t>Prolongements possibles</w:t>
            </w:r>
          </w:p>
        </w:tc>
        <w:tc>
          <w:tcPr>
            <w:tcW w:w="7828" w:type="dxa"/>
          </w:tcPr>
          <w:p w:rsidR="00E01C68" w:rsidRPr="00DA002B" w:rsidRDefault="001956DF" w:rsidP="00895BBE">
            <w:pPr>
              <w:spacing w:before="60"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Se documenter : Utiliser un dictionnaire étymo</w:t>
            </w:r>
            <w:r w:rsidR="00DA002B" w:rsidRPr="00DA002B">
              <w:rPr>
                <w:rFonts w:asciiTheme="majorHAnsi" w:hAnsiTheme="majorHAnsi"/>
                <w:sz w:val="20"/>
              </w:rPr>
              <w:t>logique papier ou en ligne (</w:t>
            </w:r>
            <w:proofErr w:type="spellStart"/>
            <w:r w:rsidR="00DA002B" w:rsidRPr="00DA002B">
              <w:rPr>
                <w:rFonts w:asciiTheme="majorHAnsi" w:hAnsiTheme="majorHAnsi"/>
                <w:sz w:val="20"/>
              </w:rPr>
              <w:t>lexi</w:t>
            </w:r>
            <w:r w:rsidRPr="00DA002B">
              <w:rPr>
                <w:rFonts w:asciiTheme="majorHAnsi" w:hAnsiTheme="majorHAnsi"/>
                <w:sz w:val="20"/>
              </w:rPr>
              <w:t>logos</w:t>
            </w:r>
            <w:proofErr w:type="spellEnd"/>
            <w:r w:rsidRPr="00DA002B">
              <w:rPr>
                <w:rFonts w:asciiTheme="majorHAnsi" w:hAnsiTheme="majorHAnsi"/>
                <w:sz w:val="20"/>
              </w:rPr>
              <w:t>)</w:t>
            </w:r>
          </w:p>
        </w:tc>
      </w:tr>
    </w:tbl>
    <w:p w:rsidR="006D1FC3" w:rsidRPr="00DA002B" w:rsidRDefault="006D1FC3"/>
    <w:p w:rsidR="0041779E" w:rsidRPr="00DA002B" w:rsidRDefault="0041779E">
      <w:pPr>
        <w:rPr>
          <w:rFonts w:asciiTheme="majorHAnsi" w:hAnsiTheme="majorHAnsi" w:cstheme="majorHAnsi"/>
          <w:b/>
          <w:sz w:val="20"/>
          <w:szCs w:val="20"/>
        </w:rPr>
      </w:pPr>
      <w:r w:rsidRPr="00DA002B"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41779E" w:rsidRPr="00DA002B" w:rsidRDefault="0041779E" w:rsidP="00AF146E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DA002B">
        <w:rPr>
          <w:rFonts w:asciiTheme="majorHAnsi" w:hAnsiTheme="majorHAnsi" w:cstheme="majorHAnsi"/>
          <w:b/>
          <w:sz w:val="20"/>
          <w:szCs w:val="20"/>
        </w:rPr>
        <w:lastRenderedPageBreak/>
        <w:t xml:space="preserve">Annexe </w:t>
      </w:r>
      <w:r w:rsidR="004C11F4" w:rsidRPr="00DA002B">
        <w:rPr>
          <w:rFonts w:asciiTheme="majorHAnsi" w:hAnsiTheme="majorHAnsi" w:cstheme="majorHAnsi"/>
          <w:b/>
          <w:sz w:val="20"/>
          <w:szCs w:val="20"/>
        </w:rPr>
        <w:t>–</w:t>
      </w:r>
      <w:r w:rsidRPr="00DA002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4C11F4" w:rsidRPr="00DA002B">
        <w:rPr>
          <w:rFonts w:asciiTheme="majorHAnsi" w:hAnsiTheme="majorHAnsi" w:cstheme="majorHAnsi"/>
          <w:b/>
          <w:sz w:val="20"/>
          <w:szCs w:val="20"/>
        </w:rPr>
        <w:t>Proposition pédagogique</w:t>
      </w:r>
    </w:p>
    <w:p w:rsidR="00675ED6" w:rsidRPr="00DA002B" w:rsidRDefault="00675ED6" w:rsidP="00AF146E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DA002B">
        <w:rPr>
          <w:rFonts w:asciiTheme="majorHAnsi" w:hAnsiTheme="majorHAnsi" w:cstheme="majorHAnsi"/>
          <w:b/>
          <w:sz w:val="20"/>
          <w:szCs w:val="20"/>
        </w:rPr>
        <w:t>1</w:t>
      </w:r>
      <w:r w:rsidRPr="00DA002B">
        <w:rPr>
          <w:rFonts w:asciiTheme="majorHAnsi" w:hAnsiTheme="majorHAnsi" w:cstheme="majorHAnsi"/>
          <w:b/>
          <w:sz w:val="20"/>
          <w:szCs w:val="20"/>
          <w:vertAlign w:val="superscript"/>
        </w:rPr>
        <w:t>ère</w:t>
      </w:r>
      <w:r w:rsidRPr="00DA002B">
        <w:rPr>
          <w:rFonts w:asciiTheme="majorHAnsi" w:hAnsiTheme="majorHAnsi" w:cstheme="majorHAnsi"/>
          <w:b/>
          <w:sz w:val="20"/>
          <w:szCs w:val="20"/>
        </w:rPr>
        <w:t xml:space="preserve"> phase :</w:t>
      </w:r>
    </w:p>
    <w:p w:rsidR="00D90462" w:rsidRPr="00DA002B" w:rsidRDefault="00D90462" w:rsidP="00AF146E">
      <w:pPr>
        <w:jc w:val="both"/>
        <w:rPr>
          <w:rFonts w:asciiTheme="majorHAnsi" w:hAnsiTheme="majorHAnsi" w:cstheme="majorHAnsi"/>
          <w:sz w:val="20"/>
          <w:szCs w:val="20"/>
        </w:rPr>
      </w:pPr>
      <w:r w:rsidRPr="00DA002B">
        <w:rPr>
          <w:rFonts w:asciiTheme="majorHAnsi" w:hAnsiTheme="majorHAnsi" w:cstheme="majorHAnsi"/>
          <w:sz w:val="20"/>
          <w:szCs w:val="20"/>
        </w:rPr>
        <w:t xml:space="preserve">Exercices sur </w:t>
      </w:r>
      <w:r w:rsidR="004C11F4" w:rsidRPr="00DA002B">
        <w:rPr>
          <w:rFonts w:asciiTheme="majorHAnsi" w:hAnsiTheme="majorHAnsi" w:cstheme="majorHAnsi"/>
          <w:sz w:val="20"/>
          <w:szCs w:val="20"/>
        </w:rPr>
        <w:t>la composition</w:t>
      </w:r>
      <w:r w:rsidRPr="00DA002B">
        <w:rPr>
          <w:rFonts w:asciiTheme="majorHAnsi" w:hAnsiTheme="majorHAnsi" w:cstheme="majorHAnsi"/>
          <w:sz w:val="20"/>
          <w:szCs w:val="20"/>
        </w:rPr>
        <w:t xml:space="preserve"> de certains mo</w:t>
      </w:r>
      <w:r w:rsidR="0041779E" w:rsidRPr="00DA002B">
        <w:rPr>
          <w:rFonts w:asciiTheme="majorHAnsi" w:hAnsiTheme="majorHAnsi" w:cstheme="majorHAnsi"/>
          <w:sz w:val="20"/>
          <w:szCs w:val="20"/>
        </w:rPr>
        <w:t>ts. On pourra reprendre ici comme support les termes définis par la Commission nationale de termi</w:t>
      </w:r>
      <w:r w:rsidR="00836CE3">
        <w:rPr>
          <w:rFonts w:asciiTheme="majorHAnsi" w:hAnsiTheme="majorHAnsi" w:cstheme="majorHAnsi"/>
          <w:sz w:val="20"/>
          <w:szCs w:val="20"/>
        </w:rPr>
        <w:t>nologie et de néologie, publiés</w:t>
      </w:r>
      <w:r w:rsidR="0041779E" w:rsidRPr="00DA002B">
        <w:rPr>
          <w:rFonts w:asciiTheme="majorHAnsi" w:hAnsiTheme="majorHAnsi" w:cstheme="majorHAnsi"/>
          <w:sz w:val="20"/>
          <w:szCs w:val="20"/>
        </w:rPr>
        <w:t xml:space="preserve"> au</w:t>
      </w:r>
      <w:r w:rsidR="004C11F4" w:rsidRPr="00DA002B">
        <w:rPr>
          <w:rFonts w:asciiTheme="majorHAnsi" w:hAnsiTheme="majorHAnsi" w:cstheme="majorHAnsi"/>
          <w:sz w:val="20"/>
          <w:szCs w:val="20"/>
        </w:rPr>
        <w:t xml:space="preserve"> BO : </w:t>
      </w:r>
      <w:r w:rsidR="004C11F4" w:rsidRPr="00DA002B">
        <w:rPr>
          <w:rFonts w:asciiTheme="majorHAnsi" w:hAnsiTheme="majorHAnsi" w:cstheme="majorHAnsi"/>
          <w:i/>
          <w:sz w:val="20"/>
          <w:szCs w:val="20"/>
        </w:rPr>
        <w:t xml:space="preserve">par exemple </w:t>
      </w:r>
      <w:r w:rsidR="0041779E" w:rsidRPr="00DA002B">
        <w:rPr>
          <w:rFonts w:asciiTheme="majorHAnsi" w:hAnsiTheme="majorHAnsi" w:cstheme="majorHAnsi"/>
          <w:i/>
          <w:sz w:val="20"/>
          <w:szCs w:val="20"/>
        </w:rPr>
        <w:t>"</w:t>
      </w:r>
      <w:proofErr w:type="spellStart"/>
      <w:r w:rsidR="0041779E" w:rsidRPr="00DA002B">
        <w:rPr>
          <w:rFonts w:asciiTheme="majorHAnsi" w:hAnsiTheme="majorHAnsi" w:cstheme="majorHAnsi"/>
          <w:i/>
          <w:sz w:val="20"/>
          <w:szCs w:val="20"/>
        </w:rPr>
        <w:t>imagette</w:t>
      </w:r>
      <w:proofErr w:type="spellEnd"/>
      <w:r w:rsidR="0041779E" w:rsidRPr="00DA002B">
        <w:rPr>
          <w:rFonts w:asciiTheme="majorHAnsi" w:hAnsiTheme="majorHAnsi" w:cstheme="majorHAnsi"/>
          <w:i/>
          <w:sz w:val="20"/>
          <w:szCs w:val="20"/>
        </w:rPr>
        <w:t>" (pour "</w:t>
      </w:r>
      <w:proofErr w:type="spellStart"/>
      <w:r w:rsidR="0041779E" w:rsidRPr="00DA002B">
        <w:rPr>
          <w:rFonts w:asciiTheme="majorHAnsi" w:hAnsiTheme="majorHAnsi" w:cstheme="majorHAnsi"/>
          <w:i/>
          <w:sz w:val="20"/>
          <w:szCs w:val="20"/>
        </w:rPr>
        <w:t>thumbnail</w:t>
      </w:r>
      <w:proofErr w:type="spellEnd"/>
      <w:r w:rsidR="0041779E" w:rsidRPr="00DA002B">
        <w:rPr>
          <w:rFonts w:asciiTheme="majorHAnsi" w:hAnsiTheme="majorHAnsi" w:cstheme="majorHAnsi"/>
          <w:i/>
          <w:sz w:val="20"/>
          <w:szCs w:val="20"/>
        </w:rPr>
        <w:t>"),</w:t>
      </w:r>
      <w:r w:rsidR="0041779E" w:rsidRPr="00DA002B">
        <w:rPr>
          <w:rFonts w:asciiTheme="majorHAnsi" w:hAnsiTheme="majorHAnsi" w:cstheme="majorHAnsi"/>
          <w:sz w:val="20"/>
          <w:szCs w:val="20"/>
        </w:rPr>
        <w:t xml:space="preserve"> </w:t>
      </w:r>
      <w:r w:rsidR="004C11F4" w:rsidRPr="00DA002B">
        <w:rPr>
          <w:rFonts w:asciiTheme="majorHAnsi" w:hAnsiTheme="majorHAnsi" w:cstheme="majorHAnsi"/>
          <w:sz w:val="20"/>
          <w:szCs w:val="20"/>
        </w:rPr>
        <w:t>S</w:t>
      </w:r>
      <w:r w:rsidR="0041779E" w:rsidRPr="00DA002B">
        <w:rPr>
          <w:rFonts w:asciiTheme="majorHAnsi" w:hAnsiTheme="majorHAnsi" w:cstheme="majorHAnsi"/>
          <w:sz w:val="20"/>
          <w:szCs w:val="20"/>
        </w:rPr>
        <w:t>ite </w:t>
      </w:r>
      <w:r w:rsidR="004C11F4" w:rsidRPr="00DA002B">
        <w:rPr>
          <w:rFonts w:asciiTheme="majorHAnsi" w:hAnsiTheme="majorHAnsi" w:cstheme="majorHAnsi"/>
          <w:sz w:val="20"/>
          <w:szCs w:val="20"/>
        </w:rPr>
        <w:t>internet</w:t>
      </w:r>
      <w:r w:rsidR="004C11F4" w:rsidRPr="00DA002B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41779E" w:rsidRPr="00DA002B">
        <w:rPr>
          <w:rFonts w:asciiTheme="majorHAnsi" w:hAnsiTheme="majorHAnsi" w:cstheme="majorHAnsi"/>
          <w:i/>
          <w:sz w:val="20"/>
          <w:szCs w:val="20"/>
        </w:rPr>
        <w:t>:</w:t>
      </w:r>
      <w:r w:rsidR="0041779E" w:rsidRPr="00DA002B">
        <w:rPr>
          <w:rFonts w:asciiTheme="majorHAnsi" w:hAnsiTheme="majorHAnsi" w:cstheme="majorHAnsi"/>
          <w:sz w:val="20"/>
          <w:szCs w:val="20"/>
        </w:rPr>
        <w:t xml:space="preserve"> </w:t>
      </w:r>
      <w:hyperlink r:id="rId8" w:history="1">
        <w:r w:rsidR="00836CE3" w:rsidRPr="00D66F47">
          <w:rPr>
            <w:rStyle w:val="Lienhypertexte"/>
            <w:rFonts w:asciiTheme="majorHAnsi" w:hAnsiTheme="majorHAnsi" w:cstheme="majorHAnsi"/>
            <w:sz w:val="20"/>
            <w:szCs w:val="20"/>
          </w:rPr>
          <w:t>http://www.culture.fr/FranceTerme</w:t>
        </w:r>
      </w:hyperlink>
    </w:p>
    <w:p w:rsidR="004C11F4" w:rsidRPr="00DA002B" w:rsidRDefault="004C11F4" w:rsidP="00AF146E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675ED6" w:rsidRPr="00DA002B" w:rsidRDefault="00675ED6" w:rsidP="00AF146E">
      <w:pPr>
        <w:jc w:val="both"/>
        <w:rPr>
          <w:rFonts w:asciiTheme="majorHAnsi" w:hAnsiTheme="majorHAnsi" w:cstheme="majorHAnsi"/>
          <w:sz w:val="20"/>
          <w:szCs w:val="20"/>
        </w:rPr>
      </w:pPr>
      <w:r w:rsidRPr="00DA002B">
        <w:rPr>
          <w:rFonts w:asciiTheme="majorHAnsi" w:hAnsiTheme="majorHAnsi" w:cstheme="majorHAnsi"/>
          <w:sz w:val="20"/>
          <w:szCs w:val="20"/>
        </w:rPr>
        <w:t>L’enseignant rappelle comment peuvent être construits des mots ou expressions.</w:t>
      </w:r>
    </w:p>
    <w:p w:rsidR="0041779E" w:rsidRPr="00DA002B" w:rsidRDefault="0041779E" w:rsidP="00AF146E">
      <w:pPr>
        <w:jc w:val="both"/>
        <w:rPr>
          <w:rFonts w:asciiTheme="majorHAnsi" w:hAnsiTheme="majorHAnsi" w:cstheme="majorHAnsi"/>
          <w:sz w:val="20"/>
          <w:szCs w:val="20"/>
        </w:rPr>
      </w:pPr>
      <w:r w:rsidRPr="00DA002B">
        <w:rPr>
          <w:rFonts w:asciiTheme="majorHAnsi" w:hAnsiTheme="majorHAnsi" w:cstheme="majorHAnsi"/>
          <w:sz w:val="20"/>
          <w:szCs w:val="20"/>
        </w:rPr>
        <w:t xml:space="preserve">Travail sur la dérivation avec les préfixes ; par-, dés-, pré-, </w:t>
      </w:r>
      <w:proofErr w:type="spellStart"/>
      <w:r w:rsidRPr="00DA002B">
        <w:rPr>
          <w:rFonts w:asciiTheme="majorHAnsi" w:hAnsiTheme="majorHAnsi" w:cstheme="majorHAnsi"/>
          <w:sz w:val="20"/>
          <w:szCs w:val="20"/>
        </w:rPr>
        <w:t>imp</w:t>
      </w:r>
      <w:proofErr w:type="spellEnd"/>
      <w:r w:rsidRPr="00DA002B">
        <w:rPr>
          <w:rFonts w:asciiTheme="majorHAnsi" w:hAnsiTheme="majorHAnsi" w:cstheme="majorHAnsi"/>
          <w:sz w:val="20"/>
          <w:szCs w:val="20"/>
        </w:rPr>
        <w:t xml:space="preserve">-, </w:t>
      </w:r>
      <w:proofErr w:type="spellStart"/>
      <w:r w:rsidRPr="00DA002B">
        <w:rPr>
          <w:rFonts w:asciiTheme="majorHAnsi" w:hAnsiTheme="majorHAnsi" w:cstheme="majorHAnsi"/>
          <w:sz w:val="20"/>
          <w:szCs w:val="20"/>
        </w:rPr>
        <w:t>em</w:t>
      </w:r>
      <w:proofErr w:type="spellEnd"/>
      <w:r w:rsidRPr="00DA002B">
        <w:rPr>
          <w:rFonts w:asciiTheme="majorHAnsi" w:hAnsiTheme="majorHAnsi" w:cstheme="majorHAnsi"/>
          <w:sz w:val="20"/>
          <w:szCs w:val="20"/>
        </w:rPr>
        <w:t xml:space="preserve">-, sur-, </w:t>
      </w:r>
      <w:proofErr w:type="spellStart"/>
      <w:r w:rsidRPr="00DA002B">
        <w:rPr>
          <w:rFonts w:asciiTheme="majorHAnsi" w:hAnsiTheme="majorHAnsi" w:cstheme="majorHAnsi"/>
          <w:sz w:val="20"/>
          <w:szCs w:val="20"/>
        </w:rPr>
        <w:t>em</w:t>
      </w:r>
      <w:proofErr w:type="spellEnd"/>
      <w:r w:rsidRPr="00DA002B">
        <w:rPr>
          <w:rFonts w:asciiTheme="majorHAnsi" w:hAnsiTheme="majorHAnsi" w:cstheme="majorHAnsi"/>
          <w:sz w:val="20"/>
          <w:szCs w:val="20"/>
        </w:rPr>
        <w:t xml:space="preserve">-, in- . </w:t>
      </w:r>
      <w:r w:rsidR="00065515" w:rsidRPr="00DA002B">
        <w:rPr>
          <w:rFonts w:asciiTheme="majorHAnsi" w:hAnsiTheme="majorHAnsi" w:cstheme="majorHAnsi"/>
          <w:sz w:val="20"/>
          <w:szCs w:val="20"/>
        </w:rPr>
        <w:t>Avec</w:t>
      </w:r>
      <w:r w:rsidRPr="00DA002B">
        <w:rPr>
          <w:rFonts w:asciiTheme="majorHAnsi" w:hAnsiTheme="majorHAnsi" w:cstheme="majorHAnsi"/>
          <w:sz w:val="20"/>
          <w:szCs w:val="20"/>
        </w:rPr>
        <w:t xml:space="preserve"> les suffixes : -able, -</w:t>
      </w:r>
      <w:proofErr w:type="spellStart"/>
      <w:r w:rsidRPr="00DA002B">
        <w:rPr>
          <w:rFonts w:asciiTheme="majorHAnsi" w:hAnsiTheme="majorHAnsi" w:cstheme="majorHAnsi"/>
          <w:sz w:val="20"/>
          <w:szCs w:val="20"/>
        </w:rPr>
        <w:t>tion</w:t>
      </w:r>
      <w:proofErr w:type="spellEnd"/>
      <w:r w:rsidRPr="00DA002B">
        <w:rPr>
          <w:rFonts w:asciiTheme="majorHAnsi" w:hAnsiTheme="majorHAnsi" w:cstheme="majorHAnsi"/>
          <w:sz w:val="20"/>
          <w:szCs w:val="20"/>
        </w:rPr>
        <w:t>, -er, -el, -</w:t>
      </w:r>
      <w:proofErr w:type="spellStart"/>
      <w:r w:rsidRPr="00DA002B">
        <w:rPr>
          <w:rFonts w:asciiTheme="majorHAnsi" w:hAnsiTheme="majorHAnsi" w:cstheme="majorHAnsi"/>
          <w:sz w:val="20"/>
          <w:szCs w:val="20"/>
        </w:rPr>
        <w:t>age</w:t>
      </w:r>
      <w:proofErr w:type="spellEnd"/>
      <w:r w:rsidRPr="00DA002B">
        <w:rPr>
          <w:rFonts w:asciiTheme="majorHAnsi" w:hAnsiTheme="majorHAnsi" w:cstheme="majorHAnsi"/>
          <w:sz w:val="20"/>
          <w:szCs w:val="20"/>
        </w:rPr>
        <w:t>, -té, -</w:t>
      </w:r>
      <w:proofErr w:type="spellStart"/>
      <w:r w:rsidRPr="00DA002B">
        <w:rPr>
          <w:rFonts w:asciiTheme="majorHAnsi" w:hAnsiTheme="majorHAnsi" w:cstheme="majorHAnsi"/>
          <w:sz w:val="20"/>
          <w:szCs w:val="20"/>
        </w:rPr>
        <w:t>ir</w:t>
      </w:r>
      <w:proofErr w:type="spellEnd"/>
      <w:r w:rsidRPr="00DA002B">
        <w:rPr>
          <w:rFonts w:asciiTheme="majorHAnsi" w:hAnsiTheme="majorHAnsi" w:cstheme="majorHAnsi"/>
          <w:sz w:val="20"/>
          <w:szCs w:val="20"/>
        </w:rPr>
        <w:t>, -ment, -âtre.</w:t>
      </w:r>
    </w:p>
    <w:p w:rsidR="0041779E" w:rsidRPr="00DA002B" w:rsidRDefault="0041779E" w:rsidP="00AF146E">
      <w:pPr>
        <w:jc w:val="both"/>
        <w:rPr>
          <w:rFonts w:asciiTheme="majorHAnsi" w:hAnsiTheme="majorHAnsi" w:cstheme="majorHAnsi"/>
          <w:sz w:val="20"/>
          <w:szCs w:val="20"/>
        </w:rPr>
      </w:pPr>
      <w:r w:rsidRPr="00DA002B">
        <w:rPr>
          <w:rFonts w:asciiTheme="majorHAnsi" w:hAnsiTheme="majorHAnsi" w:cstheme="majorHAnsi"/>
          <w:sz w:val="20"/>
          <w:szCs w:val="20"/>
        </w:rPr>
        <w:t>L’enseignant pourra choisir quelques mots, chercher</w:t>
      </w:r>
      <w:r w:rsidR="004C11F4" w:rsidRPr="00DA002B">
        <w:rPr>
          <w:rFonts w:asciiTheme="majorHAnsi" w:hAnsiTheme="majorHAnsi" w:cstheme="majorHAnsi"/>
          <w:sz w:val="20"/>
          <w:szCs w:val="20"/>
        </w:rPr>
        <w:t xml:space="preserve"> : composition ou dérivation ?, décomposition, signification, </w:t>
      </w:r>
      <w:r w:rsidR="00CA649D" w:rsidRPr="008E2779">
        <w:rPr>
          <w:rFonts w:asciiTheme="majorHAnsi" w:hAnsiTheme="majorHAnsi" w:cstheme="majorHAnsi"/>
          <w:sz w:val="20"/>
          <w:szCs w:val="20"/>
        </w:rPr>
        <w:t>rédiger</w:t>
      </w:r>
      <w:r w:rsidR="004C11F4" w:rsidRPr="00DA002B">
        <w:rPr>
          <w:rFonts w:asciiTheme="majorHAnsi" w:hAnsiTheme="majorHAnsi" w:cstheme="majorHAnsi"/>
          <w:sz w:val="20"/>
          <w:szCs w:val="20"/>
        </w:rPr>
        <w:t xml:space="preserve"> une phrase contenant le mot.</w:t>
      </w:r>
    </w:p>
    <w:p w:rsidR="0041779E" w:rsidRPr="00DA002B" w:rsidRDefault="0041779E" w:rsidP="00AF146E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C11F4" w:rsidRPr="00DA002B" w:rsidRDefault="004C11F4" w:rsidP="00AF146E">
      <w:pPr>
        <w:jc w:val="both"/>
        <w:rPr>
          <w:rFonts w:asciiTheme="majorHAnsi" w:hAnsiTheme="majorHAnsi" w:cstheme="majorHAnsi"/>
          <w:sz w:val="20"/>
          <w:szCs w:val="20"/>
        </w:rPr>
      </w:pPr>
      <w:r w:rsidRPr="00DA002B">
        <w:rPr>
          <w:rFonts w:asciiTheme="majorHAnsi" w:hAnsiTheme="majorHAnsi" w:cstheme="majorHAnsi"/>
          <w:sz w:val="20"/>
          <w:szCs w:val="20"/>
        </w:rPr>
        <w:t xml:space="preserve">Travail sur l’étymologie des mots selon la démarche </w:t>
      </w:r>
      <w:r w:rsidR="00CA649D" w:rsidRPr="008E2779">
        <w:rPr>
          <w:rFonts w:asciiTheme="majorHAnsi" w:hAnsiTheme="majorHAnsi" w:cstheme="majorHAnsi"/>
          <w:sz w:val="20"/>
          <w:szCs w:val="20"/>
        </w:rPr>
        <w:t>v</w:t>
      </w:r>
      <w:r w:rsidRPr="008E2779">
        <w:rPr>
          <w:rFonts w:asciiTheme="majorHAnsi" w:hAnsiTheme="majorHAnsi" w:cstheme="majorHAnsi"/>
          <w:sz w:val="20"/>
          <w:szCs w:val="20"/>
        </w:rPr>
        <w:t>ue</w:t>
      </w:r>
      <w:r w:rsidRPr="00DA002B">
        <w:rPr>
          <w:rFonts w:asciiTheme="majorHAnsi" w:hAnsiTheme="majorHAnsi" w:cstheme="majorHAnsi"/>
          <w:sz w:val="20"/>
          <w:szCs w:val="20"/>
        </w:rPr>
        <w:t xml:space="preserve"> précédemment : à partir des racines fréquentes provenant du grec, du latin. </w:t>
      </w:r>
    </w:p>
    <w:p w:rsidR="0041779E" w:rsidRPr="00DA002B" w:rsidRDefault="0041779E" w:rsidP="00AF146E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C11F4" w:rsidRPr="00DA002B" w:rsidRDefault="004C11F4" w:rsidP="00AF146E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DA002B">
        <w:rPr>
          <w:rFonts w:asciiTheme="majorHAnsi" w:hAnsiTheme="majorHAnsi" w:cstheme="majorHAnsi"/>
          <w:sz w:val="20"/>
          <w:szCs w:val="20"/>
        </w:rPr>
        <w:t>Entrainement à partir des annales du concours : « cherchez des mots nouveaux pour des concepts nouveaux »</w:t>
      </w:r>
      <w:r w:rsidRPr="00DA002B">
        <w:rPr>
          <w:rFonts w:asciiTheme="majorHAnsi" w:hAnsiTheme="majorHAnsi" w:cstheme="majorHAnsi"/>
          <w:b/>
          <w:sz w:val="20"/>
          <w:szCs w:val="20"/>
        </w:rPr>
        <w:t xml:space="preserve">.  </w:t>
      </w:r>
      <w:r w:rsidRPr="00DA002B">
        <w:rPr>
          <w:rFonts w:asciiTheme="majorHAnsi" w:hAnsiTheme="majorHAnsi" w:cstheme="majorHAnsi"/>
          <w:sz w:val="20"/>
          <w:szCs w:val="20"/>
        </w:rPr>
        <w:t>Site internet</w:t>
      </w:r>
      <w:r w:rsidRPr="00DA002B">
        <w:rPr>
          <w:rFonts w:asciiTheme="majorHAnsi" w:hAnsiTheme="majorHAnsi" w:cstheme="majorHAnsi"/>
          <w:b/>
          <w:sz w:val="20"/>
          <w:szCs w:val="20"/>
        </w:rPr>
        <w:t> :</w:t>
      </w:r>
    </w:p>
    <w:p w:rsidR="004C11F4" w:rsidRDefault="00EF04F6" w:rsidP="00AF146E">
      <w:pPr>
        <w:jc w:val="both"/>
        <w:rPr>
          <w:rFonts w:asciiTheme="majorHAnsi" w:hAnsiTheme="majorHAnsi" w:cstheme="majorHAnsi"/>
          <w:sz w:val="20"/>
          <w:szCs w:val="20"/>
        </w:rPr>
      </w:pPr>
      <w:hyperlink r:id="rId9" w:history="1">
        <w:r w:rsidR="00836CE3" w:rsidRPr="00D66F47">
          <w:rPr>
            <w:rStyle w:val="Lienhypertexte"/>
            <w:rFonts w:asciiTheme="majorHAnsi" w:hAnsiTheme="majorHAnsi" w:cstheme="majorHAnsi"/>
            <w:sz w:val="20"/>
            <w:szCs w:val="20"/>
          </w:rPr>
          <w:t>http://www.apfa.asso.fr</w:t>
        </w:r>
      </w:hyperlink>
    </w:p>
    <w:p w:rsidR="004C11F4" w:rsidRPr="00DA002B" w:rsidRDefault="004C11F4" w:rsidP="00AF146E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4C11F4" w:rsidRPr="00DA002B" w:rsidRDefault="004C11F4" w:rsidP="00AF146E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50D6C" w:rsidRPr="00DA002B" w:rsidRDefault="00675ED6" w:rsidP="00AF146E">
      <w:pPr>
        <w:jc w:val="both"/>
        <w:rPr>
          <w:rFonts w:asciiTheme="majorHAnsi" w:hAnsiTheme="majorHAnsi" w:cstheme="majorHAnsi"/>
          <w:sz w:val="20"/>
          <w:szCs w:val="20"/>
        </w:rPr>
      </w:pPr>
      <w:r w:rsidRPr="00DA002B">
        <w:rPr>
          <w:rFonts w:asciiTheme="majorHAnsi" w:hAnsiTheme="majorHAnsi" w:cstheme="majorHAnsi"/>
          <w:b/>
          <w:sz w:val="20"/>
          <w:szCs w:val="20"/>
        </w:rPr>
        <w:t>2</w:t>
      </w:r>
      <w:r w:rsidRPr="00DA002B">
        <w:rPr>
          <w:rFonts w:asciiTheme="majorHAnsi" w:hAnsiTheme="majorHAnsi" w:cstheme="majorHAnsi"/>
          <w:b/>
          <w:sz w:val="20"/>
          <w:szCs w:val="20"/>
          <w:vertAlign w:val="superscript"/>
        </w:rPr>
        <w:t>ème</w:t>
      </w:r>
      <w:r w:rsidRPr="00DA002B">
        <w:rPr>
          <w:rFonts w:asciiTheme="majorHAnsi" w:hAnsiTheme="majorHAnsi" w:cstheme="majorHAnsi"/>
          <w:b/>
          <w:sz w:val="20"/>
          <w:szCs w:val="20"/>
        </w:rPr>
        <w:t xml:space="preserve"> phase</w:t>
      </w:r>
      <w:r w:rsidRPr="00DA002B">
        <w:rPr>
          <w:rFonts w:asciiTheme="majorHAnsi" w:hAnsiTheme="majorHAnsi" w:cstheme="majorHAnsi"/>
          <w:sz w:val="20"/>
          <w:szCs w:val="20"/>
        </w:rPr>
        <w:t xml:space="preserve"> : </w:t>
      </w:r>
      <w:r w:rsidR="006D1FC3" w:rsidRPr="00DA002B">
        <w:rPr>
          <w:rFonts w:asciiTheme="majorHAnsi" w:hAnsiTheme="majorHAnsi" w:cstheme="majorHAnsi"/>
          <w:sz w:val="20"/>
          <w:szCs w:val="20"/>
        </w:rPr>
        <w:t xml:space="preserve">Les </w:t>
      </w:r>
      <w:r w:rsidR="00CA4659" w:rsidRPr="00DA002B">
        <w:rPr>
          <w:rFonts w:asciiTheme="majorHAnsi" w:hAnsiTheme="majorHAnsi" w:cstheme="majorHAnsi"/>
          <w:sz w:val="20"/>
          <w:szCs w:val="20"/>
        </w:rPr>
        <w:t>étudiants</w:t>
      </w:r>
      <w:r w:rsidR="006D1FC3" w:rsidRPr="00DA002B">
        <w:rPr>
          <w:rFonts w:asciiTheme="majorHAnsi" w:hAnsiTheme="majorHAnsi" w:cstheme="majorHAnsi"/>
          <w:sz w:val="20"/>
          <w:szCs w:val="20"/>
        </w:rPr>
        <w:t xml:space="preserve"> participent à une réunion organisée par le service marketing (mercatique)</w:t>
      </w:r>
      <w:r w:rsidR="00836CE3">
        <w:rPr>
          <w:rFonts w:asciiTheme="majorHAnsi" w:hAnsiTheme="majorHAnsi" w:cstheme="majorHAnsi"/>
          <w:sz w:val="20"/>
          <w:szCs w:val="20"/>
        </w:rPr>
        <w:t xml:space="preserve"> afin de répondre </w:t>
      </w:r>
      <w:r w:rsidR="00CA4659" w:rsidRPr="00DA002B">
        <w:rPr>
          <w:rFonts w:asciiTheme="majorHAnsi" w:hAnsiTheme="majorHAnsi" w:cstheme="majorHAnsi"/>
          <w:sz w:val="20"/>
          <w:szCs w:val="20"/>
        </w:rPr>
        <w:t>à une question</w:t>
      </w:r>
    </w:p>
    <w:p w:rsidR="00F50D6C" w:rsidRPr="00DA002B" w:rsidRDefault="00F50D6C" w:rsidP="00F50D6C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DA002B">
        <w:rPr>
          <w:rFonts w:asciiTheme="majorHAnsi" w:hAnsiTheme="majorHAnsi" w:cstheme="majorHAnsi"/>
          <w:sz w:val="20"/>
          <w:szCs w:val="20"/>
        </w:rPr>
        <w:t>Chaque groupe désigne un animateur</w:t>
      </w:r>
    </w:p>
    <w:p w:rsidR="00F50D6C" w:rsidRPr="00DA002B" w:rsidRDefault="00F50D6C" w:rsidP="00F50D6C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DA002B">
        <w:rPr>
          <w:rFonts w:asciiTheme="majorHAnsi" w:hAnsiTheme="majorHAnsi" w:cstheme="majorHAnsi"/>
          <w:sz w:val="20"/>
          <w:szCs w:val="20"/>
        </w:rPr>
        <w:t>Les groupes proposent des id</w:t>
      </w:r>
      <w:r w:rsidR="00836CE3">
        <w:rPr>
          <w:rFonts w:asciiTheme="majorHAnsi" w:hAnsiTheme="majorHAnsi" w:cstheme="majorHAnsi"/>
          <w:sz w:val="20"/>
          <w:szCs w:val="20"/>
        </w:rPr>
        <w:t xml:space="preserve">ées selon la méthode </w:t>
      </w:r>
      <w:proofErr w:type="gramStart"/>
      <w:r w:rsidR="00836CE3">
        <w:rPr>
          <w:rFonts w:asciiTheme="majorHAnsi" w:hAnsiTheme="majorHAnsi" w:cstheme="majorHAnsi"/>
          <w:sz w:val="20"/>
          <w:szCs w:val="20"/>
        </w:rPr>
        <w:t>du remue-mé</w:t>
      </w:r>
      <w:r w:rsidRPr="00DA002B">
        <w:rPr>
          <w:rFonts w:asciiTheme="majorHAnsi" w:hAnsiTheme="majorHAnsi" w:cstheme="majorHAnsi"/>
          <w:sz w:val="20"/>
          <w:szCs w:val="20"/>
        </w:rPr>
        <w:t>ninges</w:t>
      </w:r>
      <w:proofErr w:type="gramEnd"/>
      <w:r w:rsidRPr="00DA002B">
        <w:rPr>
          <w:rFonts w:asciiTheme="majorHAnsi" w:hAnsiTheme="majorHAnsi" w:cstheme="majorHAnsi"/>
          <w:sz w:val="20"/>
          <w:szCs w:val="20"/>
        </w:rPr>
        <w:t>. Environ 15/20 minutes</w:t>
      </w:r>
    </w:p>
    <w:p w:rsidR="00F50D6C" w:rsidRPr="00DA002B" w:rsidRDefault="00F50D6C" w:rsidP="00F50D6C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DA002B">
        <w:rPr>
          <w:rFonts w:asciiTheme="majorHAnsi" w:hAnsiTheme="majorHAnsi" w:cstheme="majorHAnsi"/>
          <w:sz w:val="20"/>
          <w:szCs w:val="20"/>
        </w:rPr>
        <w:t>Chaque animateur effectue une synthèse orale des résultats obtenus</w:t>
      </w:r>
    </w:p>
    <w:p w:rsidR="00F50D6C" w:rsidRPr="00DA002B" w:rsidRDefault="00F50D6C" w:rsidP="00F50D6C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DA002B">
        <w:rPr>
          <w:rFonts w:asciiTheme="majorHAnsi" w:hAnsiTheme="majorHAnsi" w:cstheme="majorHAnsi"/>
          <w:sz w:val="20"/>
          <w:szCs w:val="20"/>
        </w:rPr>
        <w:t>Une personne extérieure (d’un autre groupe) évalue les propositions selon les critères suivants : réalisme, compréhension du mot ou de l’expression par t</w:t>
      </w:r>
      <w:r w:rsidR="00836CE3">
        <w:rPr>
          <w:rFonts w:asciiTheme="majorHAnsi" w:hAnsiTheme="majorHAnsi" w:cstheme="majorHAnsi"/>
          <w:sz w:val="20"/>
          <w:szCs w:val="20"/>
        </w:rPr>
        <w:t>out public, étymologie pertinente</w:t>
      </w:r>
      <w:r w:rsidRPr="00DA002B">
        <w:rPr>
          <w:rFonts w:asciiTheme="majorHAnsi" w:hAnsiTheme="majorHAnsi" w:cstheme="majorHAnsi"/>
          <w:sz w:val="20"/>
          <w:szCs w:val="20"/>
        </w:rPr>
        <w:t>, facilité d’élocution, facilité de mémorisation du mot ou de l’expression</w:t>
      </w:r>
    </w:p>
    <w:p w:rsidR="006D1FC3" w:rsidRPr="00DA002B" w:rsidRDefault="0095012A" w:rsidP="00F50D6C">
      <w:pPr>
        <w:pStyle w:val="Paragraphedeliste"/>
        <w:jc w:val="both"/>
        <w:rPr>
          <w:rFonts w:asciiTheme="majorHAnsi" w:hAnsiTheme="majorHAnsi" w:cstheme="majorHAnsi"/>
          <w:sz w:val="20"/>
          <w:szCs w:val="20"/>
        </w:rPr>
      </w:pPr>
      <w:r w:rsidRPr="00DA002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CA4659" w:rsidRPr="00DA002B" w:rsidRDefault="00CA4659" w:rsidP="00AF146E">
      <w:pPr>
        <w:jc w:val="both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DA002B">
        <w:rPr>
          <w:rFonts w:asciiTheme="majorHAnsi" w:hAnsiTheme="majorHAnsi" w:cstheme="majorHAnsi"/>
          <w:i/>
          <w:sz w:val="20"/>
          <w:szCs w:val="20"/>
          <w:u w:val="single"/>
        </w:rPr>
        <w:t xml:space="preserve">Exemples de questions </w:t>
      </w:r>
      <w:r w:rsidR="00CC75D1" w:rsidRPr="00DA002B">
        <w:rPr>
          <w:rFonts w:asciiTheme="majorHAnsi" w:hAnsiTheme="majorHAnsi" w:cstheme="majorHAnsi"/>
          <w:i/>
          <w:sz w:val="20"/>
          <w:szCs w:val="20"/>
          <w:u w:val="single"/>
        </w:rPr>
        <w:t>contextuali</w:t>
      </w:r>
      <w:r w:rsidR="0095012A" w:rsidRPr="00DA002B">
        <w:rPr>
          <w:rFonts w:asciiTheme="majorHAnsi" w:hAnsiTheme="majorHAnsi" w:cstheme="majorHAnsi"/>
          <w:i/>
          <w:sz w:val="20"/>
          <w:szCs w:val="20"/>
          <w:u w:val="single"/>
        </w:rPr>
        <w:t>s</w:t>
      </w:r>
      <w:r w:rsidR="00CC75D1" w:rsidRPr="00DA002B">
        <w:rPr>
          <w:rFonts w:asciiTheme="majorHAnsi" w:hAnsiTheme="majorHAnsi" w:cstheme="majorHAnsi"/>
          <w:i/>
          <w:sz w:val="20"/>
          <w:szCs w:val="20"/>
          <w:u w:val="single"/>
        </w:rPr>
        <w:t>ées</w:t>
      </w:r>
      <w:r w:rsidR="0095012A" w:rsidRPr="00DA002B">
        <w:rPr>
          <w:rFonts w:asciiTheme="majorHAnsi" w:hAnsiTheme="majorHAnsi" w:cstheme="majorHAnsi"/>
          <w:i/>
          <w:sz w:val="20"/>
          <w:szCs w:val="20"/>
          <w:u w:val="single"/>
        </w:rPr>
        <w:t xml:space="preserve"> </w:t>
      </w:r>
      <w:r w:rsidRPr="00DA002B">
        <w:rPr>
          <w:rFonts w:asciiTheme="majorHAnsi" w:hAnsiTheme="majorHAnsi" w:cstheme="majorHAnsi"/>
          <w:i/>
          <w:sz w:val="20"/>
          <w:szCs w:val="20"/>
          <w:u w:val="single"/>
        </w:rPr>
        <w:t>tirées des annales </w:t>
      </w:r>
      <w:r w:rsidR="004C11F4" w:rsidRPr="00DA002B">
        <w:rPr>
          <w:rFonts w:asciiTheme="majorHAnsi" w:hAnsiTheme="majorHAnsi" w:cstheme="majorHAnsi"/>
          <w:i/>
          <w:sz w:val="20"/>
          <w:szCs w:val="20"/>
          <w:u w:val="single"/>
        </w:rPr>
        <w:t>du concours</w:t>
      </w:r>
      <w:r w:rsidR="00836CE3">
        <w:rPr>
          <w:rFonts w:asciiTheme="majorHAnsi" w:hAnsiTheme="majorHAnsi" w:cstheme="majorHAnsi"/>
          <w:i/>
          <w:sz w:val="20"/>
          <w:szCs w:val="20"/>
          <w:u w:val="single"/>
        </w:rPr>
        <w:t xml:space="preserve"> </w:t>
      </w:r>
      <w:r w:rsidRPr="00DA002B">
        <w:rPr>
          <w:rFonts w:asciiTheme="majorHAnsi" w:hAnsiTheme="majorHAnsi" w:cstheme="majorHAnsi"/>
          <w:i/>
          <w:sz w:val="20"/>
          <w:szCs w:val="20"/>
          <w:u w:val="single"/>
        </w:rPr>
        <w:t xml:space="preserve">: </w:t>
      </w:r>
    </w:p>
    <w:p w:rsidR="0095012A" w:rsidRPr="00DA002B" w:rsidRDefault="0095012A" w:rsidP="00AF146E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95012A" w:rsidRPr="00DA002B" w:rsidRDefault="00933696" w:rsidP="00AF146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DA002B">
        <w:rPr>
          <w:rFonts w:asciiTheme="majorHAnsi" w:hAnsiTheme="majorHAnsi" w:cstheme="majorHAnsi"/>
          <w:bCs/>
          <w:sz w:val="20"/>
          <w:szCs w:val="20"/>
        </w:rPr>
        <w:t xml:space="preserve">L’entreprise </w:t>
      </w:r>
      <w:proofErr w:type="spellStart"/>
      <w:r w:rsidRPr="00DA002B">
        <w:rPr>
          <w:rFonts w:asciiTheme="majorHAnsi" w:hAnsiTheme="majorHAnsi" w:cstheme="majorHAnsi"/>
          <w:bCs/>
          <w:sz w:val="20"/>
          <w:szCs w:val="20"/>
        </w:rPr>
        <w:t>Truffete</w:t>
      </w:r>
      <w:proofErr w:type="spellEnd"/>
      <w:r w:rsidRPr="00DA002B">
        <w:rPr>
          <w:rFonts w:asciiTheme="majorHAnsi" w:hAnsiTheme="majorHAnsi" w:cstheme="majorHAnsi"/>
          <w:bCs/>
          <w:sz w:val="20"/>
          <w:szCs w:val="20"/>
        </w:rPr>
        <w:t xml:space="preserve"> spécialisée dans l’aménagement des espaces verts cherche à désigner l</w:t>
      </w:r>
      <w:r w:rsidR="0095012A" w:rsidRPr="00DA002B">
        <w:rPr>
          <w:rFonts w:asciiTheme="majorHAnsi" w:hAnsiTheme="majorHAnsi" w:cstheme="majorHAnsi"/>
          <w:bCs/>
          <w:sz w:val="20"/>
          <w:szCs w:val="20"/>
        </w:rPr>
        <w:t xml:space="preserve">e mode de vie </w:t>
      </w:r>
      <w:r w:rsidRPr="00DA002B">
        <w:rPr>
          <w:rFonts w:asciiTheme="majorHAnsi" w:hAnsiTheme="majorHAnsi" w:cstheme="majorHAnsi"/>
          <w:bCs/>
          <w:sz w:val="20"/>
          <w:szCs w:val="20"/>
        </w:rPr>
        <w:t xml:space="preserve">actuel </w:t>
      </w:r>
      <w:r w:rsidR="0095012A" w:rsidRPr="00DA002B">
        <w:rPr>
          <w:rFonts w:asciiTheme="majorHAnsi" w:hAnsiTheme="majorHAnsi" w:cstheme="majorHAnsi"/>
          <w:bCs/>
          <w:sz w:val="20"/>
          <w:szCs w:val="20"/>
        </w:rPr>
        <w:t>caractérisé par le souci de profiter le plus possible du temps passé à</w:t>
      </w:r>
      <w:r w:rsidRPr="00DA002B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95012A" w:rsidRPr="00DA002B">
        <w:rPr>
          <w:rFonts w:asciiTheme="majorHAnsi" w:hAnsiTheme="majorHAnsi" w:cstheme="majorHAnsi"/>
          <w:bCs/>
          <w:sz w:val="20"/>
          <w:szCs w:val="20"/>
        </w:rPr>
        <w:t>l'extérieur, au jardin, en concevant l’espace disponible en plein air comme un</w:t>
      </w:r>
      <w:r w:rsidRPr="00DA002B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95012A" w:rsidRPr="00DA002B">
        <w:rPr>
          <w:rFonts w:asciiTheme="majorHAnsi" w:hAnsiTheme="majorHAnsi" w:cstheme="majorHAnsi"/>
          <w:bCs/>
          <w:sz w:val="20"/>
          <w:szCs w:val="20"/>
        </w:rPr>
        <w:t>prolongement de l’espace intérieur.</w:t>
      </w:r>
    </w:p>
    <w:p w:rsidR="00AF146E" w:rsidRPr="00DA002B" w:rsidRDefault="00AF146E" w:rsidP="00AF146E">
      <w:pPr>
        <w:pStyle w:val="Paragraphedeliste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933696" w:rsidRPr="00DA002B" w:rsidRDefault="00933696" w:rsidP="00AF146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DA002B">
        <w:rPr>
          <w:rFonts w:asciiTheme="majorHAnsi" w:hAnsiTheme="majorHAnsi" w:cstheme="majorHAnsi"/>
          <w:b/>
          <w:bCs/>
          <w:i/>
          <w:sz w:val="20"/>
          <w:szCs w:val="20"/>
        </w:rPr>
        <w:t>Comment nommer ce mode de vie ?</w:t>
      </w:r>
    </w:p>
    <w:p w:rsidR="00933696" w:rsidRPr="00DA002B" w:rsidRDefault="00933696" w:rsidP="00AF146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:rsidR="0095012A" w:rsidRPr="00DA002B" w:rsidRDefault="00933696" w:rsidP="00AF146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DA002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DA002B">
        <w:rPr>
          <w:rFonts w:asciiTheme="majorHAnsi" w:hAnsiTheme="majorHAnsi" w:cstheme="majorHAnsi"/>
          <w:bCs/>
          <w:sz w:val="20"/>
          <w:szCs w:val="20"/>
        </w:rPr>
        <w:t xml:space="preserve">L’entreprise </w:t>
      </w:r>
      <w:proofErr w:type="spellStart"/>
      <w:r w:rsidRPr="00DA002B">
        <w:rPr>
          <w:rFonts w:asciiTheme="majorHAnsi" w:hAnsiTheme="majorHAnsi" w:cstheme="majorHAnsi"/>
          <w:bCs/>
          <w:sz w:val="20"/>
          <w:szCs w:val="20"/>
        </w:rPr>
        <w:t>Auclerc</w:t>
      </w:r>
      <w:proofErr w:type="spellEnd"/>
      <w:r w:rsidRPr="00DA002B">
        <w:rPr>
          <w:rFonts w:asciiTheme="majorHAnsi" w:hAnsiTheme="majorHAnsi" w:cstheme="majorHAnsi"/>
          <w:bCs/>
          <w:sz w:val="20"/>
          <w:szCs w:val="20"/>
        </w:rPr>
        <w:t xml:space="preserve"> est un groupe très présent dans la grande distribution</w:t>
      </w:r>
      <w:r w:rsidR="000F34F7">
        <w:rPr>
          <w:rFonts w:asciiTheme="majorHAnsi" w:hAnsiTheme="majorHAnsi" w:cstheme="majorHAnsi"/>
          <w:bCs/>
          <w:sz w:val="20"/>
          <w:szCs w:val="20"/>
        </w:rPr>
        <w:t>. Elle souhaite mettre en place</w:t>
      </w:r>
      <w:r w:rsidRPr="00DA002B">
        <w:rPr>
          <w:rFonts w:asciiTheme="majorHAnsi" w:hAnsiTheme="majorHAnsi" w:cstheme="majorHAnsi"/>
          <w:bCs/>
          <w:sz w:val="20"/>
          <w:szCs w:val="20"/>
        </w:rPr>
        <w:t xml:space="preserve"> un système déjà présent chez certains concurrents dont le principe est suivant</w:t>
      </w:r>
      <w:r w:rsidRPr="00DA002B">
        <w:rPr>
          <w:rFonts w:asciiTheme="majorHAnsi" w:hAnsiTheme="majorHAnsi" w:cstheme="majorHAnsi"/>
          <w:b/>
          <w:bCs/>
          <w:sz w:val="20"/>
          <w:szCs w:val="20"/>
        </w:rPr>
        <w:t> :</w:t>
      </w:r>
      <w:r w:rsidRPr="00DA002B">
        <w:rPr>
          <w:rFonts w:asciiTheme="majorHAnsi" w:hAnsiTheme="majorHAnsi" w:cstheme="majorHAnsi"/>
          <w:sz w:val="20"/>
          <w:szCs w:val="20"/>
        </w:rPr>
        <w:t xml:space="preserve"> Les clients font leurs emplettes sur Internet (aux mêmes prix qu’en magasin) et viennent chercher en voiture, empaquetées dans un entrepôt, les marchandises qu’ils ont commandées. Par rapport à la vente en magasin, le distributeur économise ainsi les frais de locaux, de personnel, de chauffage, de mobilier, etc. Par rapport à la vente classique sur Internet, il économise les frais de livraison.</w:t>
      </w:r>
    </w:p>
    <w:p w:rsidR="00675ED6" w:rsidRPr="00DA002B" w:rsidRDefault="00675ED6" w:rsidP="00675ED6">
      <w:pPr>
        <w:pStyle w:val="Paragraphedeliste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:rsidR="0095012A" w:rsidRPr="00DA002B" w:rsidRDefault="00933696" w:rsidP="00AF146E">
      <w:pPr>
        <w:pStyle w:val="Default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DA002B">
        <w:rPr>
          <w:rFonts w:asciiTheme="majorHAnsi" w:hAnsiTheme="majorHAnsi" w:cstheme="majorHAnsi"/>
          <w:b/>
          <w:i/>
          <w:sz w:val="20"/>
          <w:szCs w:val="20"/>
        </w:rPr>
        <w:t>Comment nommer en français ce service afin de se démarquer des concurrents ?</w:t>
      </w:r>
    </w:p>
    <w:p w:rsidR="00933696" w:rsidRPr="00DA002B" w:rsidRDefault="00933696" w:rsidP="00AF146E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933696" w:rsidRPr="00DA002B" w:rsidRDefault="00933696" w:rsidP="00AF146E">
      <w:pPr>
        <w:pStyle w:val="Default"/>
        <w:numPr>
          <w:ilvl w:val="0"/>
          <w:numId w:val="8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DA002B">
        <w:rPr>
          <w:rFonts w:asciiTheme="majorHAnsi" w:hAnsiTheme="majorHAnsi" w:cstheme="majorHAnsi"/>
          <w:bCs/>
          <w:sz w:val="20"/>
          <w:szCs w:val="20"/>
        </w:rPr>
        <w:t>L’entreprise « Sushi chez Vous » est en plein développement et compte maintenant 35 enseignes dans toute la France. Soucieuse de l’environnement</w:t>
      </w:r>
      <w:r w:rsidR="00836CE3">
        <w:rPr>
          <w:rFonts w:asciiTheme="majorHAnsi" w:hAnsiTheme="majorHAnsi" w:cstheme="majorHAnsi"/>
          <w:bCs/>
          <w:sz w:val="20"/>
          <w:szCs w:val="20"/>
        </w:rPr>
        <w:t>,</w:t>
      </w:r>
      <w:r w:rsidRPr="00DA002B">
        <w:rPr>
          <w:rFonts w:asciiTheme="majorHAnsi" w:hAnsiTheme="majorHAnsi" w:cstheme="majorHAnsi"/>
          <w:bCs/>
          <w:sz w:val="20"/>
          <w:szCs w:val="20"/>
        </w:rPr>
        <w:t xml:space="preserve"> elle souhaite développer pour ses livraisons l’utilisation de véhicules propres et silencieux. Elle fait appel à plusieurs modes de transports voitures électriques, triporteurs… </w:t>
      </w:r>
    </w:p>
    <w:p w:rsidR="00675ED6" w:rsidRPr="00DA002B" w:rsidRDefault="00675ED6" w:rsidP="00675ED6">
      <w:pPr>
        <w:pStyle w:val="Default"/>
        <w:ind w:left="720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AF146E" w:rsidRPr="00DA002B" w:rsidRDefault="00933696" w:rsidP="00AF146E">
      <w:pPr>
        <w:pStyle w:val="Default"/>
        <w:jc w:val="both"/>
        <w:rPr>
          <w:rFonts w:asciiTheme="majorHAnsi" w:hAnsiTheme="majorHAnsi" w:cstheme="majorHAnsi"/>
          <w:b/>
          <w:bCs/>
          <w:i/>
          <w:sz w:val="20"/>
          <w:szCs w:val="20"/>
        </w:rPr>
      </w:pPr>
      <w:r w:rsidRPr="00DA002B">
        <w:rPr>
          <w:rFonts w:asciiTheme="majorHAnsi" w:hAnsiTheme="majorHAnsi" w:cstheme="majorHAnsi"/>
          <w:b/>
          <w:bCs/>
          <w:i/>
          <w:sz w:val="20"/>
          <w:szCs w:val="20"/>
        </w:rPr>
        <w:t>Comment nommer ce</w:t>
      </w:r>
      <w:r w:rsidR="00AF146E" w:rsidRPr="00DA002B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 concept </w:t>
      </w:r>
      <w:r w:rsidR="0098607C" w:rsidRPr="00DA002B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s’appuyant sur </w:t>
      </w:r>
      <w:r w:rsidR="00AF146E" w:rsidRPr="00DA002B">
        <w:rPr>
          <w:rFonts w:asciiTheme="majorHAnsi" w:hAnsiTheme="majorHAnsi" w:cstheme="majorHAnsi"/>
          <w:b/>
          <w:bCs/>
          <w:i/>
          <w:sz w:val="20"/>
          <w:szCs w:val="20"/>
        </w:rPr>
        <w:t>de nouvelles techniques de livraison ?</w:t>
      </w:r>
    </w:p>
    <w:p w:rsidR="00AF146E" w:rsidRPr="00DA002B" w:rsidRDefault="00AF146E" w:rsidP="00AF146E">
      <w:pPr>
        <w:pStyle w:val="Default"/>
        <w:jc w:val="both"/>
        <w:rPr>
          <w:rFonts w:asciiTheme="majorHAnsi" w:hAnsiTheme="majorHAnsi" w:cstheme="majorHAnsi"/>
          <w:b/>
          <w:bCs/>
          <w:i/>
          <w:sz w:val="20"/>
          <w:szCs w:val="20"/>
        </w:rPr>
      </w:pPr>
    </w:p>
    <w:p w:rsidR="0098607C" w:rsidRPr="00DA002B" w:rsidRDefault="0098607C">
      <w:pPr>
        <w:rPr>
          <w:rFonts w:asciiTheme="majorHAnsi" w:hAnsiTheme="majorHAnsi" w:cstheme="majorHAnsi"/>
          <w:b/>
          <w:bCs/>
          <w:i/>
          <w:color w:val="000000"/>
          <w:sz w:val="20"/>
          <w:szCs w:val="20"/>
        </w:rPr>
      </w:pPr>
      <w:r w:rsidRPr="00DA002B">
        <w:rPr>
          <w:rFonts w:asciiTheme="majorHAnsi" w:hAnsiTheme="majorHAnsi" w:cstheme="majorHAnsi"/>
          <w:b/>
          <w:bCs/>
          <w:i/>
          <w:sz w:val="20"/>
          <w:szCs w:val="20"/>
        </w:rPr>
        <w:br w:type="page"/>
      </w:r>
    </w:p>
    <w:p w:rsidR="00AF146E" w:rsidRPr="00DA002B" w:rsidRDefault="00AF146E" w:rsidP="00AF146E">
      <w:pPr>
        <w:pStyle w:val="Default"/>
        <w:jc w:val="both"/>
        <w:rPr>
          <w:rFonts w:asciiTheme="majorHAnsi" w:hAnsiTheme="majorHAnsi" w:cstheme="majorHAnsi"/>
          <w:b/>
          <w:bCs/>
          <w:i/>
          <w:sz w:val="20"/>
          <w:szCs w:val="20"/>
        </w:rPr>
      </w:pPr>
    </w:p>
    <w:p w:rsidR="00D90462" w:rsidRPr="00DA002B" w:rsidRDefault="00D90462" w:rsidP="00AF146E">
      <w:pPr>
        <w:pStyle w:val="Default"/>
        <w:jc w:val="both"/>
        <w:rPr>
          <w:rFonts w:asciiTheme="majorHAnsi" w:hAnsiTheme="majorHAnsi" w:cstheme="majorHAnsi"/>
          <w:b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4394"/>
      </w:tblGrid>
      <w:tr w:rsidR="00983689" w:rsidRPr="00DA002B" w:rsidTr="00784FC1">
        <w:trPr>
          <w:cantSplit/>
          <w:trHeight w:val="552"/>
        </w:trPr>
        <w:tc>
          <w:tcPr>
            <w:tcW w:w="6024" w:type="dxa"/>
            <w:vMerge w:val="restart"/>
          </w:tcPr>
          <w:p w:rsidR="00983689" w:rsidRPr="00DA002B" w:rsidRDefault="00983689" w:rsidP="00784FC1">
            <w:pPr>
              <w:spacing w:before="60"/>
              <w:rPr>
                <w:rFonts w:asciiTheme="majorHAnsi" w:hAnsiTheme="majorHAnsi" w:cstheme="majorHAnsi"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Auteurs</w:t>
            </w:r>
            <w:r w:rsidRPr="00DA002B">
              <w:rPr>
                <w:rFonts w:asciiTheme="majorHAnsi" w:hAnsiTheme="majorHAnsi" w:cstheme="majorHAnsi"/>
                <w:sz w:val="22"/>
              </w:rPr>
              <w:t xml:space="preserve"> : Françoise Hallopeau, Sandra </w:t>
            </w:r>
            <w:proofErr w:type="spellStart"/>
            <w:r w:rsidRPr="00DA002B">
              <w:rPr>
                <w:rFonts w:asciiTheme="majorHAnsi" w:hAnsiTheme="majorHAnsi" w:cstheme="majorHAnsi"/>
                <w:sz w:val="22"/>
              </w:rPr>
              <w:t>Tran</w:t>
            </w:r>
            <w:proofErr w:type="spellEnd"/>
            <w:r w:rsidRPr="00DA002B">
              <w:rPr>
                <w:rFonts w:asciiTheme="majorHAnsi" w:hAnsiTheme="majorHAnsi" w:cstheme="majorHAnsi"/>
                <w:sz w:val="22"/>
              </w:rPr>
              <w:t xml:space="preserve"> Van </w:t>
            </w:r>
            <w:r w:rsidR="005B7AE6" w:rsidRPr="00DA002B">
              <w:rPr>
                <w:rFonts w:asciiTheme="majorHAnsi" w:hAnsiTheme="majorHAnsi"/>
                <w:sz w:val="16"/>
              </w:rPr>
              <w:t>(professeur culture et expression</w:t>
            </w:r>
            <w:r w:rsidR="00220B5C" w:rsidRPr="00DA002B">
              <w:rPr>
                <w:rFonts w:asciiTheme="majorHAnsi" w:hAnsiTheme="majorHAnsi"/>
                <w:sz w:val="16"/>
              </w:rPr>
              <w:t>)</w:t>
            </w:r>
          </w:p>
          <w:p w:rsidR="00983689" w:rsidRPr="00DA002B" w:rsidRDefault="00983689" w:rsidP="00784FC1">
            <w:pPr>
              <w:spacing w:before="60"/>
              <w:rPr>
                <w:rFonts w:asciiTheme="majorHAnsi" w:hAnsiTheme="majorHAnsi" w:cstheme="majorHAnsi"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Etablissement</w:t>
            </w:r>
            <w:r w:rsidRPr="00DA002B">
              <w:rPr>
                <w:rFonts w:asciiTheme="majorHAnsi" w:hAnsiTheme="majorHAnsi" w:cstheme="majorHAnsi"/>
                <w:sz w:val="22"/>
              </w:rPr>
              <w:t> : Lycée Marie Curie -Versailles</w:t>
            </w:r>
          </w:p>
          <w:p w:rsidR="00983689" w:rsidRPr="00DA002B" w:rsidRDefault="00983689" w:rsidP="00784FC1">
            <w:pPr>
              <w:spacing w:before="60"/>
              <w:rPr>
                <w:rFonts w:asciiTheme="majorHAnsi" w:hAnsiTheme="majorHAnsi" w:cstheme="majorHAnsi"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Académie</w:t>
            </w:r>
            <w:r w:rsidRPr="00DA002B">
              <w:rPr>
                <w:rFonts w:asciiTheme="majorHAnsi" w:hAnsiTheme="majorHAnsi" w:cstheme="majorHAnsi"/>
                <w:sz w:val="22"/>
              </w:rPr>
              <w:t> : Versailles</w:t>
            </w:r>
          </w:p>
          <w:p w:rsidR="00983689" w:rsidRPr="00DA002B" w:rsidRDefault="00983689" w:rsidP="00784FC1">
            <w:pPr>
              <w:spacing w:before="60"/>
              <w:rPr>
                <w:rFonts w:asciiTheme="majorHAnsi" w:hAnsiTheme="majorHAnsi" w:cstheme="majorHAnsi"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Relecteur(s)</w:t>
            </w:r>
            <w:r w:rsidRPr="00DA002B">
              <w:rPr>
                <w:rFonts w:asciiTheme="majorHAnsi" w:hAnsiTheme="majorHAnsi" w:cstheme="majorHAnsi"/>
                <w:sz w:val="22"/>
              </w:rPr>
              <w:t> : Caroline Lefèvre, Magalie Drouet, Elizabeth Suel</w:t>
            </w:r>
          </w:p>
        </w:tc>
        <w:tc>
          <w:tcPr>
            <w:tcW w:w="4394" w:type="dxa"/>
          </w:tcPr>
          <w:p w:rsidR="00983689" w:rsidRPr="00DA002B" w:rsidRDefault="00983689" w:rsidP="00065515">
            <w:pPr>
              <w:spacing w:before="60"/>
              <w:rPr>
                <w:rFonts w:asciiTheme="majorHAnsi" w:hAnsiTheme="majorHAnsi" w:cstheme="majorHAnsi"/>
                <w:i/>
                <w:iCs/>
                <w:sz w:val="22"/>
              </w:rPr>
            </w:pPr>
            <w:r w:rsidRPr="00DA002B">
              <w:rPr>
                <w:rFonts w:asciiTheme="majorHAnsi" w:hAnsiTheme="majorHAnsi" w:cstheme="majorHAnsi"/>
                <w:sz w:val="22"/>
              </w:rPr>
              <w:t xml:space="preserve">Mots-clés : </w:t>
            </w:r>
            <w:r w:rsidR="00065515" w:rsidRPr="00DA002B">
              <w:rPr>
                <w:rFonts w:asciiTheme="majorHAnsi" w:hAnsiTheme="majorHAnsi"/>
                <w:sz w:val="22"/>
              </w:rPr>
              <w:t>M</w:t>
            </w:r>
            <w:r w:rsidR="005B7AE6" w:rsidRPr="00DA002B">
              <w:rPr>
                <w:rFonts w:asciiTheme="majorHAnsi" w:hAnsiTheme="majorHAnsi"/>
                <w:sz w:val="22"/>
              </w:rPr>
              <w:t>ot d’</w:t>
            </w:r>
            <w:r w:rsidR="00065515" w:rsidRPr="00DA002B">
              <w:rPr>
                <w:rFonts w:asciiTheme="majorHAnsi" w:hAnsiTheme="majorHAnsi"/>
                <w:sz w:val="22"/>
              </w:rPr>
              <w:t>O</w:t>
            </w:r>
            <w:r w:rsidR="005B7AE6" w:rsidRPr="00DA002B">
              <w:rPr>
                <w:rFonts w:asciiTheme="majorHAnsi" w:hAnsiTheme="majorHAnsi"/>
                <w:sz w:val="22"/>
              </w:rPr>
              <w:t>r, culture générale, expression écrite, précision lexicale</w:t>
            </w:r>
            <w:r w:rsidR="00CA649D">
              <w:rPr>
                <w:rFonts w:asciiTheme="majorHAnsi" w:hAnsiTheme="majorHAnsi"/>
                <w:sz w:val="22"/>
              </w:rPr>
              <w:t xml:space="preserve">, </w:t>
            </w:r>
            <w:r w:rsidR="00CA649D" w:rsidRPr="008E2779">
              <w:rPr>
                <w:rFonts w:asciiTheme="majorHAnsi" w:hAnsiTheme="majorHAnsi"/>
                <w:sz w:val="22"/>
              </w:rPr>
              <w:t>BTS tertiaires</w:t>
            </w:r>
            <w:r w:rsidR="005B7AE6" w:rsidRPr="008E2779">
              <w:rPr>
                <w:rFonts w:asciiTheme="majorHAnsi" w:hAnsiTheme="majorHAnsi"/>
                <w:sz w:val="22"/>
              </w:rPr>
              <w:t>.</w:t>
            </w:r>
          </w:p>
        </w:tc>
      </w:tr>
      <w:tr w:rsidR="00983689" w:rsidRPr="00DA002B" w:rsidTr="00784FC1">
        <w:trPr>
          <w:cantSplit/>
          <w:trHeight w:val="552"/>
        </w:trPr>
        <w:tc>
          <w:tcPr>
            <w:tcW w:w="6024" w:type="dxa"/>
            <w:vMerge/>
          </w:tcPr>
          <w:p w:rsidR="00983689" w:rsidRPr="00DA002B" w:rsidRDefault="00983689" w:rsidP="00784FC1">
            <w:pPr>
              <w:spacing w:before="6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4" w:type="dxa"/>
            <w:shd w:val="clear" w:color="auto" w:fill="F3F3F3"/>
          </w:tcPr>
          <w:p w:rsidR="00983689" w:rsidRPr="00DA002B" w:rsidRDefault="00840875" w:rsidP="00784FC1">
            <w:pPr>
              <w:spacing w:before="6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Date de publication : 10 décembre 2014</w:t>
            </w:r>
          </w:p>
        </w:tc>
      </w:tr>
    </w:tbl>
    <w:p w:rsidR="00983689" w:rsidRPr="00DA002B" w:rsidRDefault="00983689" w:rsidP="00983689">
      <w:pPr>
        <w:spacing w:before="60"/>
        <w:rPr>
          <w:rFonts w:asciiTheme="majorHAnsi" w:hAnsiTheme="majorHAnsi" w:cstheme="maj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8"/>
      </w:tblGrid>
      <w:tr w:rsidR="00983689" w:rsidRPr="00DA002B" w:rsidTr="00784FC1">
        <w:trPr>
          <w:trHeight w:val="425"/>
        </w:trPr>
        <w:tc>
          <w:tcPr>
            <w:tcW w:w="10418" w:type="dxa"/>
          </w:tcPr>
          <w:p w:rsidR="00983689" w:rsidRPr="00DA002B" w:rsidRDefault="00983689" w:rsidP="005B18DF">
            <w:pPr>
              <w:spacing w:before="6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DA002B">
              <w:rPr>
                <w:rFonts w:asciiTheme="majorHAnsi" w:hAnsiTheme="majorHAnsi" w:cstheme="majorHAnsi"/>
                <w:b/>
                <w:sz w:val="28"/>
              </w:rPr>
              <w:t>Discipline : Culture et expression dans les BTS tertiaires.</w:t>
            </w:r>
          </w:p>
        </w:tc>
      </w:tr>
    </w:tbl>
    <w:p w:rsidR="00983689" w:rsidRPr="00DA002B" w:rsidRDefault="00983689" w:rsidP="00983689">
      <w:pPr>
        <w:spacing w:before="60"/>
        <w:rPr>
          <w:rFonts w:asciiTheme="majorHAnsi" w:hAnsiTheme="majorHAnsi" w:cstheme="maj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8"/>
      </w:tblGrid>
      <w:tr w:rsidR="00983689" w:rsidRPr="00DA002B" w:rsidTr="00784FC1">
        <w:trPr>
          <w:trHeight w:val="425"/>
        </w:trPr>
        <w:tc>
          <w:tcPr>
            <w:tcW w:w="10418" w:type="dxa"/>
          </w:tcPr>
          <w:p w:rsidR="00840875" w:rsidRDefault="00840875" w:rsidP="00840875">
            <w:pPr>
              <w:spacing w:before="6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A002B">
              <w:rPr>
                <w:rFonts w:asciiTheme="majorHAnsi" w:hAnsiTheme="majorHAnsi"/>
                <w:b/>
                <w:sz w:val="22"/>
              </w:rPr>
              <w:t xml:space="preserve">Préparation </w:t>
            </w:r>
            <w:r>
              <w:rPr>
                <w:rFonts w:asciiTheme="majorHAnsi" w:hAnsiTheme="majorHAnsi"/>
                <w:b/>
                <w:sz w:val="22"/>
              </w:rPr>
              <w:t xml:space="preserve">de la Coupe </w:t>
            </w:r>
            <w:r w:rsidR="00711EB2">
              <w:rPr>
                <w:rFonts w:asciiTheme="majorHAnsi" w:hAnsiTheme="majorHAnsi"/>
                <w:b/>
                <w:sz w:val="22"/>
              </w:rPr>
              <w:t>F</w:t>
            </w:r>
            <w:r>
              <w:rPr>
                <w:rFonts w:asciiTheme="majorHAnsi" w:hAnsiTheme="majorHAnsi"/>
                <w:b/>
                <w:sz w:val="22"/>
              </w:rPr>
              <w:t>rancophone des affaires « Le</w:t>
            </w:r>
            <w:r w:rsidRPr="00DA002B">
              <w:rPr>
                <w:rFonts w:asciiTheme="majorHAnsi" w:hAnsiTheme="majorHAnsi"/>
                <w:b/>
                <w:sz w:val="22"/>
              </w:rPr>
              <w:t xml:space="preserve"> Mot d’Or</w:t>
            </w:r>
            <w:r>
              <w:rPr>
                <w:rFonts w:asciiTheme="majorHAnsi" w:hAnsiTheme="majorHAnsi"/>
                <w:b/>
                <w:sz w:val="22"/>
              </w:rPr>
              <w:t> »</w:t>
            </w:r>
          </w:p>
          <w:p w:rsidR="008C7825" w:rsidRPr="00DA002B" w:rsidRDefault="00983689" w:rsidP="008C7825">
            <w:pPr>
              <w:spacing w:before="60"/>
              <w:rPr>
                <w:rFonts w:asciiTheme="majorHAnsi" w:hAnsiTheme="majorHAnsi"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INTITULE DE LA SEQUENCE</w:t>
            </w:r>
            <w:r w:rsidRPr="00DA002B">
              <w:rPr>
                <w:rFonts w:asciiTheme="majorHAnsi" w:hAnsiTheme="majorHAnsi" w:cstheme="majorHAnsi"/>
                <w:sz w:val="22"/>
              </w:rPr>
              <w:t xml:space="preserve"> : </w:t>
            </w:r>
            <w:r w:rsidR="008C7825" w:rsidRPr="00DA002B">
              <w:rPr>
                <w:rFonts w:asciiTheme="majorHAnsi" w:hAnsiTheme="majorHAnsi" w:cstheme="majorHAnsi"/>
                <w:sz w:val="22"/>
              </w:rPr>
              <w:t xml:space="preserve">Trouver le bon mot : c’est utile </w:t>
            </w:r>
            <w:r w:rsidR="008C7825" w:rsidRPr="00DA002B">
              <w:rPr>
                <w:rFonts w:asciiTheme="majorHAnsi" w:hAnsiTheme="majorHAnsi"/>
                <w:sz w:val="22"/>
              </w:rPr>
              <w:t>pour préciser la pensée !</w:t>
            </w:r>
          </w:p>
          <w:p w:rsidR="00983689" w:rsidRPr="00DA002B" w:rsidRDefault="00983689" w:rsidP="00065515">
            <w:pPr>
              <w:spacing w:before="6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983689" w:rsidRPr="00DA002B" w:rsidRDefault="00983689" w:rsidP="00983689">
      <w:pPr>
        <w:spacing w:before="60"/>
        <w:rPr>
          <w:rFonts w:asciiTheme="majorHAnsi" w:hAnsiTheme="majorHAnsi" w:cstheme="maj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8"/>
      </w:tblGrid>
      <w:tr w:rsidR="00983689" w:rsidRPr="00DA002B" w:rsidTr="00784FC1">
        <w:trPr>
          <w:trHeight w:val="970"/>
        </w:trPr>
        <w:tc>
          <w:tcPr>
            <w:tcW w:w="10418" w:type="dxa"/>
          </w:tcPr>
          <w:p w:rsidR="00983689" w:rsidRPr="00DA002B" w:rsidRDefault="00983689" w:rsidP="00784FC1">
            <w:pPr>
              <w:spacing w:before="60"/>
              <w:rPr>
                <w:rFonts w:asciiTheme="majorHAnsi" w:hAnsiTheme="majorHAnsi" w:cstheme="majorHAnsi"/>
                <w:b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Problématique :</w:t>
            </w:r>
          </w:p>
          <w:p w:rsidR="00983689" w:rsidRPr="00DA002B" w:rsidRDefault="00983689" w:rsidP="00784FC1">
            <w:pPr>
              <w:tabs>
                <w:tab w:val="left" w:pos="7545"/>
              </w:tabs>
              <w:spacing w:before="60"/>
              <w:rPr>
                <w:rFonts w:asciiTheme="majorHAnsi" w:hAnsiTheme="majorHAnsi" w:cstheme="majorHAnsi"/>
                <w:sz w:val="22"/>
              </w:rPr>
            </w:pPr>
            <w:r w:rsidRPr="00DA002B">
              <w:rPr>
                <w:rFonts w:asciiTheme="majorHAnsi" w:hAnsiTheme="majorHAnsi" w:cstheme="majorHAnsi"/>
                <w:sz w:val="22"/>
              </w:rPr>
              <w:t xml:space="preserve">Les étudiants des sections de techniciens supérieurs doivent acquérir, pour leur vie professionnelle future des compétences les rendant aptes à une communication écrite et orale efficaces. La maitrise de langue, les aptitudes de synthèse et d’expression permettent aux étudiants de saisir la pensée d’autrui et d’exprimer la </w:t>
            </w:r>
            <w:r w:rsidR="00065515" w:rsidRPr="00DA002B">
              <w:rPr>
                <w:rFonts w:asciiTheme="majorHAnsi" w:hAnsiTheme="majorHAnsi" w:cstheme="majorHAnsi"/>
                <w:sz w:val="22"/>
              </w:rPr>
              <w:t xml:space="preserve">leur. </w:t>
            </w:r>
          </w:p>
          <w:p w:rsidR="00983689" w:rsidRPr="00DA002B" w:rsidRDefault="00983689" w:rsidP="00840875">
            <w:pPr>
              <w:spacing w:before="60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i/>
                <w:sz w:val="22"/>
              </w:rPr>
              <w:t>Comment préparer les étudiants  au concours « </w:t>
            </w:r>
            <w:r w:rsidR="00840875">
              <w:rPr>
                <w:rFonts w:asciiTheme="majorHAnsi" w:hAnsiTheme="majorHAnsi" w:cstheme="majorHAnsi"/>
                <w:b/>
                <w:i/>
                <w:sz w:val="22"/>
              </w:rPr>
              <w:t xml:space="preserve">Le </w:t>
            </w:r>
            <w:r w:rsidR="00065515" w:rsidRPr="00DA002B">
              <w:rPr>
                <w:rFonts w:asciiTheme="majorHAnsi" w:hAnsiTheme="majorHAnsi" w:cstheme="majorHAnsi"/>
                <w:b/>
                <w:i/>
                <w:sz w:val="22"/>
              </w:rPr>
              <w:t>Mot d’O</w:t>
            </w:r>
            <w:r w:rsidRPr="00DA002B">
              <w:rPr>
                <w:rFonts w:asciiTheme="majorHAnsi" w:hAnsiTheme="majorHAnsi" w:cstheme="majorHAnsi"/>
                <w:b/>
                <w:i/>
                <w:sz w:val="22"/>
              </w:rPr>
              <w:t>r</w:t>
            </w:r>
            <w:r w:rsidR="00840875">
              <w:rPr>
                <w:rFonts w:asciiTheme="majorHAnsi" w:hAnsiTheme="majorHAnsi" w:cstheme="majorHAnsi"/>
                <w:b/>
                <w:i/>
                <w:sz w:val="22"/>
              </w:rPr>
              <w:t> »</w:t>
            </w:r>
            <w:r w:rsidRPr="00DA002B">
              <w:rPr>
                <w:rFonts w:asciiTheme="majorHAnsi" w:hAnsiTheme="majorHAnsi" w:cstheme="majorHAnsi"/>
                <w:b/>
                <w:i/>
                <w:sz w:val="22"/>
              </w:rPr>
              <w:t xml:space="preserve"> dans le cadre des cours de culture et expression ? plus précisément à la 2</w:t>
            </w:r>
            <w:r w:rsidRPr="00DA002B">
              <w:rPr>
                <w:rFonts w:asciiTheme="majorHAnsi" w:hAnsiTheme="majorHAnsi" w:cstheme="majorHAnsi"/>
                <w:b/>
                <w:i/>
                <w:sz w:val="22"/>
                <w:vertAlign w:val="superscript"/>
              </w:rPr>
              <w:t>ème</w:t>
            </w:r>
            <w:r w:rsidRPr="00DA002B">
              <w:rPr>
                <w:rFonts w:asciiTheme="majorHAnsi" w:hAnsiTheme="majorHAnsi" w:cstheme="majorHAnsi"/>
                <w:b/>
                <w:i/>
                <w:sz w:val="22"/>
              </w:rPr>
              <w:t xml:space="preserve"> partie : « Trouvez le mot ou l’expression dont la définition vous est donnée», en français.</w:t>
            </w:r>
          </w:p>
        </w:tc>
      </w:tr>
    </w:tbl>
    <w:p w:rsidR="00983689" w:rsidRPr="00DA002B" w:rsidRDefault="00983689" w:rsidP="00983689">
      <w:pPr>
        <w:spacing w:before="60"/>
        <w:rPr>
          <w:rFonts w:asciiTheme="majorHAnsi" w:hAnsiTheme="majorHAnsi" w:cstheme="maj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7828"/>
      </w:tblGrid>
      <w:tr w:rsidR="00983689" w:rsidRPr="00DA002B" w:rsidTr="00784FC1"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983689" w:rsidRPr="00DA002B" w:rsidRDefault="00983689" w:rsidP="00784FC1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Public</w:t>
            </w:r>
          </w:p>
        </w:tc>
        <w:tc>
          <w:tcPr>
            <w:tcW w:w="7828" w:type="dxa"/>
          </w:tcPr>
          <w:p w:rsidR="00983689" w:rsidRPr="00DA002B" w:rsidRDefault="00983689" w:rsidP="00784FC1">
            <w:p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 xml:space="preserve">BTS tertiaires </w:t>
            </w:r>
          </w:p>
        </w:tc>
      </w:tr>
      <w:tr w:rsidR="00983689" w:rsidRPr="00DA002B" w:rsidTr="00784FC1"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983689" w:rsidRPr="00DA002B" w:rsidRDefault="00983689" w:rsidP="00784FC1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Place dans le programme</w:t>
            </w:r>
          </w:p>
        </w:tc>
        <w:tc>
          <w:tcPr>
            <w:tcW w:w="7828" w:type="dxa"/>
          </w:tcPr>
          <w:p w:rsidR="00971BB2" w:rsidRPr="00DA002B" w:rsidRDefault="00971BB2" w:rsidP="00971BB2">
            <w:pPr>
              <w:spacing w:before="60"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 xml:space="preserve">Capacité A – Communiquer oralement : produire un message oral en respectant le sujet, le ou les objectifs fixés </w:t>
            </w:r>
          </w:p>
          <w:p w:rsidR="00971BB2" w:rsidRPr="00DA002B" w:rsidRDefault="00971BB2" w:rsidP="00971BB2">
            <w:pPr>
              <w:spacing w:before="60"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Technique : être capable d’utiliser un vocabulaire précis et varié, variété du lexique</w:t>
            </w:r>
          </w:p>
          <w:p w:rsidR="00971BB2" w:rsidRPr="00DA002B" w:rsidRDefault="00971BB2" w:rsidP="00971BB2">
            <w:pPr>
              <w:spacing w:before="60"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Capacité E – Apprécier un message ou une situation</w:t>
            </w:r>
          </w:p>
          <w:p w:rsidR="007A0DB3" w:rsidRPr="00DA002B" w:rsidRDefault="00971BB2" w:rsidP="00971BB2">
            <w:pPr>
              <w:spacing w:before="60" w:line="276" w:lineRule="auto"/>
              <w:rPr>
                <w:rFonts w:asciiTheme="majorHAnsi" w:hAnsi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Technique : prendre en compte la situation d’écriture : niveau de langue, précision lexicale</w:t>
            </w:r>
          </w:p>
          <w:p w:rsidR="00971BB2" w:rsidRPr="00DA002B" w:rsidRDefault="00971BB2" w:rsidP="00971BB2">
            <w:p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/>
                <w:sz w:val="20"/>
              </w:rPr>
              <w:t>Préparation à la première situation d’évaluation à l’examen : synthétiser des informations</w:t>
            </w:r>
          </w:p>
        </w:tc>
      </w:tr>
      <w:tr w:rsidR="00983689" w:rsidRPr="00DA002B" w:rsidTr="00784FC1"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983689" w:rsidRPr="00DA002B" w:rsidRDefault="00983689" w:rsidP="008C7825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Objectif pédagogique</w:t>
            </w:r>
          </w:p>
        </w:tc>
        <w:tc>
          <w:tcPr>
            <w:tcW w:w="7828" w:type="dxa"/>
          </w:tcPr>
          <w:p w:rsidR="007A0DB3" w:rsidRPr="00DA002B" w:rsidRDefault="00971BB2" w:rsidP="008C7825">
            <w:p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>Etre capable de synthétiser un concept en trouvant le mot adapté</w:t>
            </w:r>
            <w:r w:rsidR="008C7825" w:rsidRPr="00DA002B">
              <w:rPr>
                <w:rFonts w:asciiTheme="majorHAnsi" w:hAnsiTheme="majorHAnsi" w:cstheme="majorHAnsi"/>
                <w:sz w:val="20"/>
              </w:rPr>
              <w:t xml:space="preserve"> ou son synonyme à partir d’un article de presse dont certains mots ont été remplacés par leur définition. (Annexe 1)</w:t>
            </w:r>
          </w:p>
        </w:tc>
      </w:tr>
      <w:tr w:rsidR="00983689" w:rsidRPr="00DA002B" w:rsidTr="00784FC1"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983689" w:rsidRPr="00DA002B" w:rsidRDefault="00983689" w:rsidP="008C7825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Support exploité</w:t>
            </w:r>
          </w:p>
        </w:tc>
        <w:tc>
          <w:tcPr>
            <w:tcW w:w="7828" w:type="dxa"/>
          </w:tcPr>
          <w:p w:rsidR="00983689" w:rsidRPr="00DA002B" w:rsidRDefault="008C7825" w:rsidP="00784FC1">
            <w:p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>Un article portant sur le management tiré d’un ouvrage de BTS</w:t>
            </w:r>
            <w:r w:rsidR="00C51122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  <w:tr w:rsidR="00983689" w:rsidRPr="00DA002B" w:rsidTr="00784FC1"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983689" w:rsidRPr="00DA002B" w:rsidRDefault="00983689" w:rsidP="00784FC1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Organisation de la classe</w:t>
            </w:r>
          </w:p>
        </w:tc>
        <w:tc>
          <w:tcPr>
            <w:tcW w:w="7828" w:type="dxa"/>
          </w:tcPr>
          <w:p w:rsidR="00983689" w:rsidRPr="00DA002B" w:rsidRDefault="00971BB2" w:rsidP="00EB3891">
            <w:p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>En classe entière.</w:t>
            </w:r>
          </w:p>
        </w:tc>
      </w:tr>
      <w:tr w:rsidR="00983689" w:rsidRPr="00DA002B" w:rsidTr="00784FC1">
        <w:trPr>
          <w:trHeight w:val="919"/>
        </w:trPr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983689" w:rsidRPr="00DA002B" w:rsidRDefault="00983689" w:rsidP="00784FC1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Prolongements possibles</w:t>
            </w:r>
          </w:p>
        </w:tc>
        <w:tc>
          <w:tcPr>
            <w:tcW w:w="7828" w:type="dxa"/>
          </w:tcPr>
          <w:p w:rsidR="00C51122" w:rsidRDefault="001956DF" w:rsidP="00784FC1">
            <w:p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>Exercices</w:t>
            </w:r>
            <w:r w:rsidR="00C51122">
              <w:rPr>
                <w:rFonts w:asciiTheme="majorHAnsi" w:hAnsiTheme="majorHAnsi" w:cstheme="majorHAnsi"/>
                <w:sz w:val="20"/>
              </w:rPr>
              <w:t> :</w:t>
            </w:r>
          </w:p>
          <w:p w:rsidR="00C51122" w:rsidRDefault="001956DF" w:rsidP="00784FC1">
            <w:p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 xml:space="preserve">de reformulation, </w:t>
            </w:r>
          </w:p>
          <w:p w:rsidR="00C51122" w:rsidRDefault="00C51122" w:rsidP="00784FC1">
            <w:p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de </w:t>
            </w:r>
            <w:r w:rsidR="001956DF" w:rsidRPr="00DA002B">
              <w:rPr>
                <w:rFonts w:asciiTheme="majorHAnsi" w:hAnsiTheme="majorHAnsi" w:cstheme="majorHAnsi"/>
                <w:sz w:val="20"/>
              </w:rPr>
              <w:t>recherche de concision</w:t>
            </w:r>
            <w:r w:rsidR="00C407F2" w:rsidRPr="00DA002B">
              <w:rPr>
                <w:rFonts w:asciiTheme="majorHAnsi" w:hAnsiTheme="majorHAnsi" w:cstheme="majorHAnsi"/>
                <w:sz w:val="20"/>
              </w:rPr>
              <w:t>,</w:t>
            </w:r>
          </w:p>
          <w:p w:rsidR="00983689" w:rsidRPr="00DA002B" w:rsidRDefault="00C407F2" w:rsidP="00784FC1">
            <w:p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 xml:space="preserve">trouver des </w:t>
            </w:r>
            <w:r w:rsidR="00065515" w:rsidRPr="00DA002B">
              <w:rPr>
                <w:rFonts w:asciiTheme="majorHAnsi" w:hAnsiTheme="majorHAnsi" w:cstheme="majorHAnsi"/>
                <w:sz w:val="20"/>
              </w:rPr>
              <w:t>synonymes</w:t>
            </w:r>
            <w:r w:rsidRPr="00DA002B">
              <w:rPr>
                <w:rFonts w:asciiTheme="majorHAnsi" w:hAnsiTheme="majorHAnsi" w:cstheme="majorHAnsi"/>
                <w:sz w:val="20"/>
              </w:rPr>
              <w:t xml:space="preserve"> ou antonymes.</w:t>
            </w:r>
          </w:p>
        </w:tc>
      </w:tr>
    </w:tbl>
    <w:p w:rsidR="008C7825" w:rsidRPr="00DA002B" w:rsidRDefault="008C7825">
      <w:pPr>
        <w:rPr>
          <w:rFonts w:asciiTheme="majorHAnsi" w:hAnsiTheme="majorHAnsi" w:cstheme="majorHAnsi"/>
        </w:rPr>
      </w:pPr>
    </w:p>
    <w:p w:rsidR="008C7825" w:rsidRPr="00DA002B" w:rsidRDefault="008C7825">
      <w:pPr>
        <w:rPr>
          <w:rFonts w:asciiTheme="majorHAnsi" w:hAnsiTheme="majorHAnsi" w:cstheme="majorHAnsi"/>
        </w:rPr>
      </w:pPr>
      <w:r w:rsidRPr="00DA002B">
        <w:rPr>
          <w:rFonts w:asciiTheme="majorHAnsi" w:hAnsiTheme="majorHAnsi" w:cstheme="majorHAnsi"/>
        </w:rPr>
        <w:br w:type="page"/>
      </w:r>
    </w:p>
    <w:p w:rsidR="00C407F2" w:rsidRPr="00DA002B" w:rsidRDefault="00C407F2">
      <w:pPr>
        <w:rPr>
          <w:rFonts w:asciiTheme="majorHAnsi" w:hAnsiTheme="majorHAnsi" w:cstheme="majorHAnsi"/>
          <w:b/>
        </w:rPr>
      </w:pPr>
      <w:r w:rsidRPr="00DA002B">
        <w:rPr>
          <w:rFonts w:asciiTheme="majorHAnsi" w:hAnsiTheme="majorHAnsi" w:cstheme="majorHAnsi"/>
          <w:b/>
        </w:rPr>
        <w:lastRenderedPageBreak/>
        <w:t xml:space="preserve">Annexe </w:t>
      </w:r>
      <w:r w:rsidR="00DA002B">
        <w:rPr>
          <w:rFonts w:asciiTheme="majorHAnsi" w:hAnsiTheme="majorHAnsi" w:cstheme="majorHAnsi"/>
          <w:b/>
        </w:rPr>
        <w:t>1</w:t>
      </w:r>
    </w:p>
    <w:p w:rsidR="00057AED" w:rsidRPr="00DA002B" w:rsidRDefault="00057AED">
      <w:pPr>
        <w:rPr>
          <w:rFonts w:asciiTheme="majorHAnsi" w:hAnsiTheme="majorHAnsi" w:cstheme="majorHAnsi"/>
          <w:b/>
        </w:rPr>
      </w:pPr>
      <w:r w:rsidRPr="00DA002B">
        <w:rPr>
          <w:rFonts w:asciiTheme="majorHAnsi" w:hAnsiTheme="majorHAnsi" w:cstheme="majorHAnsi"/>
          <w:b/>
        </w:rPr>
        <w:t xml:space="preserve">Trouver </w:t>
      </w:r>
      <w:r w:rsidR="004657F6" w:rsidRPr="00DA002B">
        <w:rPr>
          <w:rFonts w:asciiTheme="majorHAnsi" w:hAnsiTheme="majorHAnsi" w:cstheme="majorHAnsi"/>
          <w:b/>
        </w:rPr>
        <w:t>le mot exact correspondant</w:t>
      </w:r>
      <w:r w:rsidRPr="00DA002B">
        <w:rPr>
          <w:rFonts w:asciiTheme="majorHAnsi" w:hAnsiTheme="majorHAnsi" w:cstheme="majorHAnsi"/>
          <w:b/>
        </w:rPr>
        <w:t xml:space="preserve"> aux expressions en </w:t>
      </w:r>
      <w:r w:rsidR="00065515" w:rsidRPr="00DA002B">
        <w:rPr>
          <w:rFonts w:asciiTheme="majorHAnsi" w:hAnsiTheme="majorHAnsi" w:cstheme="majorHAnsi"/>
          <w:b/>
        </w:rPr>
        <w:t xml:space="preserve">gras et </w:t>
      </w:r>
      <w:r w:rsidRPr="00DA002B">
        <w:rPr>
          <w:rFonts w:asciiTheme="majorHAnsi" w:hAnsiTheme="majorHAnsi" w:cstheme="majorHAnsi"/>
          <w:b/>
        </w:rPr>
        <w:t>italique.</w:t>
      </w:r>
    </w:p>
    <w:p w:rsidR="00057AED" w:rsidRPr="00DA002B" w:rsidRDefault="00057AED">
      <w:pPr>
        <w:rPr>
          <w:rFonts w:asciiTheme="majorHAnsi" w:hAnsiTheme="majorHAnsi" w:cstheme="majorHAnsi"/>
          <w:b/>
        </w:rPr>
      </w:pPr>
    </w:p>
    <w:p w:rsidR="00C407F2" w:rsidRPr="00DA002B" w:rsidRDefault="00C407F2" w:rsidP="00C407F2">
      <w:pPr>
        <w:pStyle w:val="Titre1"/>
        <w:jc w:val="center"/>
        <w:rPr>
          <w:rFonts w:ascii="Arial" w:hAnsi="Arial" w:cs="Arial"/>
          <w:szCs w:val="20"/>
        </w:rPr>
      </w:pPr>
      <w:r w:rsidRPr="00DA002B">
        <w:rPr>
          <w:rFonts w:ascii="Arial" w:hAnsi="Arial" w:cs="Arial"/>
          <w:szCs w:val="20"/>
        </w:rPr>
        <w:t>La famille Pinault croque la marque de biscuits Michel et Augustin</w:t>
      </w:r>
    </w:p>
    <w:p w:rsidR="00C407F2" w:rsidRPr="00DA002B" w:rsidRDefault="00C407F2" w:rsidP="00C407F2">
      <w:pPr>
        <w:pStyle w:val="blocsignature"/>
        <w:spacing w:before="0" w:beforeAutospacing="0" w:after="0" w:afterAutospacing="0"/>
        <w:jc w:val="both"/>
        <w:rPr>
          <w:rStyle w:val="signaturearticle"/>
          <w:rFonts w:ascii="Arial" w:hAnsi="Arial" w:cs="Arial"/>
          <w:sz w:val="20"/>
          <w:szCs w:val="20"/>
        </w:rPr>
      </w:pPr>
      <w:r w:rsidRPr="00DA002B">
        <w:rPr>
          <w:rFonts w:ascii="Arial" w:hAnsi="Arial" w:cs="Arial"/>
          <w:sz w:val="20"/>
          <w:szCs w:val="20"/>
        </w:rPr>
        <w:t>LE MONDE | 09.07.2013 à 12h18 • Mis à jour le 14.07.2013 à 16h21 |</w:t>
      </w:r>
      <w:r w:rsidRPr="00DA002B">
        <w:rPr>
          <w:rFonts w:ascii="Arial" w:hAnsi="Arial" w:cs="Arial"/>
          <w:sz w:val="22"/>
          <w:szCs w:val="20"/>
        </w:rPr>
        <w:t xml:space="preserve"> </w:t>
      </w:r>
      <w:r w:rsidRPr="009469DA">
        <w:rPr>
          <w:rStyle w:val="signaturearticle"/>
          <w:rFonts w:ascii="Arial" w:hAnsi="Arial" w:cs="Arial"/>
          <w:b/>
          <w:sz w:val="22"/>
          <w:szCs w:val="20"/>
          <w:u w:val="single"/>
        </w:rPr>
        <w:t>d’après</w:t>
      </w:r>
      <w:r w:rsidRPr="00DA002B">
        <w:rPr>
          <w:rStyle w:val="signaturearticle"/>
          <w:rFonts w:ascii="Arial" w:hAnsi="Arial" w:cs="Arial"/>
          <w:b/>
          <w:sz w:val="22"/>
          <w:szCs w:val="20"/>
        </w:rPr>
        <w:t xml:space="preserve"> </w:t>
      </w:r>
      <w:r w:rsidRPr="00DA002B">
        <w:rPr>
          <w:rStyle w:val="auteur"/>
          <w:rFonts w:ascii="Arial" w:hAnsi="Arial" w:cs="Arial"/>
          <w:sz w:val="20"/>
          <w:szCs w:val="20"/>
        </w:rPr>
        <w:t>Laurence Girard</w:t>
      </w:r>
      <w:r w:rsidRPr="00DA002B">
        <w:rPr>
          <w:rStyle w:val="signaturearticle"/>
          <w:rFonts w:ascii="Arial" w:hAnsi="Arial" w:cs="Arial"/>
          <w:sz w:val="20"/>
          <w:szCs w:val="20"/>
        </w:rPr>
        <w:t xml:space="preserve"> </w:t>
      </w:r>
    </w:p>
    <w:p w:rsidR="00C407F2" w:rsidRPr="00DA002B" w:rsidRDefault="00C407F2" w:rsidP="00C407F2">
      <w:pPr>
        <w:pStyle w:val="blocsignatur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407F2" w:rsidRPr="00DA002B" w:rsidRDefault="00C407F2" w:rsidP="00C407F2">
      <w:pP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DA002B">
        <w:rPr>
          <w:rFonts w:ascii="Arial" w:hAnsi="Arial" w:cs="Arial"/>
          <w:b/>
          <w:bCs/>
          <w:sz w:val="20"/>
          <w:szCs w:val="20"/>
        </w:rPr>
        <w:t xml:space="preserve">Michel et Augustin, les </w:t>
      </w:r>
      <w:r w:rsidRPr="00DA002B">
        <w:rPr>
          <w:rFonts w:ascii="Arial" w:hAnsi="Arial" w:cs="Arial"/>
          <w:b/>
          <w:bCs/>
          <w:i/>
          <w:iCs/>
          <w:sz w:val="20"/>
          <w:szCs w:val="20"/>
        </w:rPr>
        <w:t>"</w:t>
      </w:r>
      <w:r w:rsidRPr="0048622E">
        <w:rPr>
          <w:rFonts w:ascii="Arial" w:hAnsi="Arial" w:cs="Arial"/>
          <w:b/>
          <w:bCs/>
          <w:iCs/>
          <w:sz w:val="20"/>
          <w:szCs w:val="20"/>
        </w:rPr>
        <w:t>trublions du goût"</w:t>
      </w:r>
      <w:r w:rsidRPr="0048622E">
        <w:rPr>
          <w:rFonts w:ascii="Arial" w:hAnsi="Arial" w:cs="Arial"/>
          <w:b/>
          <w:bCs/>
          <w:sz w:val="20"/>
          <w:szCs w:val="20"/>
        </w:rPr>
        <w:t>,</w:t>
      </w:r>
      <w:r w:rsidRPr="00DA002B">
        <w:rPr>
          <w:rFonts w:ascii="Arial" w:hAnsi="Arial" w:cs="Arial"/>
          <w:b/>
          <w:bCs/>
          <w:sz w:val="20"/>
          <w:szCs w:val="20"/>
        </w:rPr>
        <w:t xml:space="preserve"> comme ils aiment à se qualifier, cherchaient du carburant financier pour alimenter le </w:t>
      </w:r>
      <w:r w:rsidRPr="00DA002B">
        <w:rPr>
          <w:b/>
          <w:i/>
        </w:rPr>
        <w:t>fait d 'accroître, de faire prendre de l'importance</w:t>
      </w:r>
      <w:r w:rsidRPr="00DA002B">
        <w:rPr>
          <w:rFonts w:ascii="Arial" w:hAnsi="Arial" w:cs="Arial"/>
          <w:b/>
          <w:bCs/>
          <w:sz w:val="20"/>
          <w:szCs w:val="20"/>
        </w:rPr>
        <w:t xml:space="preserve"> à leur </w:t>
      </w:r>
      <w:r w:rsidRPr="00DA002B">
        <w:rPr>
          <w:rFonts w:ascii="Arial" w:hAnsi="Arial" w:cs="Arial"/>
          <w:b/>
          <w:bCs/>
          <w:i/>
          <w:sz w:val="20"/>
          <w:szCs w:val="20"/>
        </w:rPr>
        <w:t xml:space="preserve">signe distinctif </w:t>
      </w:r>
      <w:r w:rsidRPr="00DA002B">
        <w:rPr>
          <w:rFonts w:ascii="Arial" w:hAnsi="Arial" w:cs="Arial"/>
          <w:b/>
          <w:bCs/>
          <w:sz w:val="20"/>
          <w:szCs w:val="20"/>
        </w:rPr>
        <w:t xml:space="preserve">de l’agroalimentaire </w:t>
      </w:r>
      <w:r w:rsidRPr="00DA002B">
        <w:rPr>
          <w:rFonts w:ascii="Arial" w:hAnsi="Arial" w:cs="Arial"/>
          <w:b/>
          <w:bCs/>
          <w:i/>
          <w:sz w:val="20"/>
          <w:szCs w:val="20"/>
        </w:rPr>
        <w:t xml:space="preserve">qui appartient à </w:t>
      </w:r>
      <w:r w:rsidR="00D117A8" w:rsidRPr="00DA002B">
        <w:rPr>
          <w:rFonts w:ascii="Arial" w:hAnsi="Arial" w:cs="Arial"/>
          <w:b/>
          <w:bCs/>
          <w:i/>
          <w:sz w:val="20"/>
          <w:szCs w:val="20"/>
        </w:rPr>
        <w:t>l’environnement de la</w:t>
      </w:r>
      <w:r w:rsidRPr="00DA002B">
        <w:rPr>
          <w:rFonts w:ascii="Arial" w:hAnsi="Arial" w:cs="Arial"/>
          <w:b/>
          <w:bCs/>
          <w:i/>
          <w:sz w:val="20"/>
          <w:szCs w:val="20"/>
        </w:rPr>
        <w:t xml:space="preserve"> ville</w:t>
      </w:r>
      <w:r w:rsidRPr="00DA002B">
        <w:rPr>
          <w:rFonts w:ascii="Arial" w:hAnsi="Arial" w:cs="Arial"/>
          <w:b/>
          <w:bCs/>
          <w:sz w:val="20"/>
          <w:szCs w:val="20"/>
        </w:rPr>
        <w:t xml:space="preserve">. Ils se sont tournés naturellement vers leur investisseur historique, Artémis : </w:t>
      </w:r>
      <w:r w:rsidRPr="00DA002B">
        <w:rPr>
          <w:rFonts w:ascii="Arial" w:hAnsi="Arial" w:cs="Arial"/>
          <w:b/>
          <w:bCs/>
          <w:i/>
          <w:sz w:val="20"/>
          <w:szCs w:val="20"/>
        </w:rPr>
        <w:t xml:space="preserve">la </w:t>
      </w:r>
      <w:r w:rsidR="00520C71">
        <w:rPr>
          <w:rFonts w:ascii="Arial" w:hAnsi="Arial" w:cs="Arial"/>
          <w:b/>
          <w:bCs/>
          <w:i/>
          <w:sz w:val="20"/>
          <w:szCs w:val="20"/>
        </w:rPr>
        <w:t xml:space="preserve">holding </w:t>
      </w:r>
      <w:r w:rsidRPr="00DA002B">
        <w:rPr>
          <w:rFonts w:ascii="Arial" w:hAnsi="Arial" w:cs="Arial"/>
          <w:b/>
          <w:bCs/>
          <w:sz w:val="20"/>
          <w:szCs w:val="20"/>
        </w:rPr>
        <w:t xml:space="preserve">de la </w:t>
      </w:r>
      <w:hyperlink r:id="rId10" w:tooltip="Toute l’actualité famille" w:history="1">
        <w:r w:rsidRPr="00DA002B">
          <w:rPr>
            <w:rFonts w:ascii="Arial" w:hAnsi="Arial" w:cs="Arial"/>
            <w:b/>
            <w:bCs/>
            <w:sz w:val="20"/>
            <w:szCs w:val="20"/>
          </w:rPr>
          <w:t>famille</w:t>
        </w:r>
      </w:hyperlink>
      <w:r w:rsidRPr="00DA002B">
        <w:rPr>
          <w:rFonts w:ascii="Arial" w:hAnsi="Arial" w:cs="Arial"/>
          <w:b/>
          <w:bCs/>
          <w:sz w:val="20"/>
          <w:szCs w:val="20"/>
        </w:rPr>
        <w:t xml:space="preserve"> Pinault vient de </w:t>
      </w:r>
      <w:hyperlink r:id="rId11" w:tgtFrame="_blank" w:tooltip="Conjugaison du verbe prendre" w:history="1">
        <w:r w:rsidRPr="00DA002B">
          <w:rPr>
            <w:rFonts w:ascii="Arial" w:hAnsi="Arial" w:cs="Arial"/>
            <w:b/>
            <w:bCs/>
            <w:sz w:val="20"/>
            <w:szCs w:val="20"/>
          </w:rPr>
          <w:t>prendre</w:t>
        </w:r>
      </w:hyperlink>
      <w:r w:rsidRPr="00DA002B">
        <w:rPr>
          <w:rFonts w:ascii="Arial" w:hAnsi="Arial" w:cs="Arial"/>
          <w:b/>
          <w:bCs/>
          <w:sz w:val="20"/>
          <w:szCs w:val="20"/>
        </w:rPr>
        <w:t xml:space="preserve"> 70 % du capital de la PME connue pour sa mousse au chocolat, </w:t>
      </w:r>
      <w:hyperlink r:id="rId12" w:history="1">
        <w:r w:rsidRPr="00DA002B">
          <w:rPr>
            <w:rFonts w:ascii="Arial" w:hAnsi="Arial" w:cs="Arial"/>
            <w:b/>
            <w:bCs/>
            <w:sz w:val="20"/>
            <w:szCs w:val="20"/>
          </w:rPr>
          <w:t>ses</w:t>
        </w:r>
      </w:hyperlink>
      <w:r w:rsidRPr="00DA002B">
        <w:rPr>
          <w:rFonts w:ascii="Arial" w:hAnsi="Arial" w:cs="Arial"/>
          <w:b/>
          <w:bCs/>
          <w:sz w:val="20"/>
          <w:szCs w:val="20"/>
        </w:rPr>
        <w:t xml:space="preserve"> yaourts et biscuits.</w:t>
      </w:r>
    </w:p>
    <w:p w:rsidR="00C407F2" w:rsidRPr="00DA002B" w:rsidRDefault="00C407F2" w:rsidP="00C407F2">
      <w:pPr>
        <w:jc w:val="both"/>
        <w:rPr>
          <w:rFonts w:ascii="Arial" w:hAnsi="Arial" w:cs="Arial"/>
          <w:sz w:val="20"/>
          <w:szCs w:val="20"/>
        </w:rPr>
      </w:pPr>
      <w:r w:rsidRPr="00DA002B">
        <w:rPr>
          <w:rFonts w:ascii="Arial" w:hAnsi="Arial" w:cs="Arial"/>
          <w:iCs/>
          <w:sz w:val="20"/>
          <w:szCs w:val="20"/>
        </w:rPr>
        <w:t>"L'opération s'est faite en deux temps</w:t>
      </w:r>
      <w:r w:rsidRPr="00DA002B">
        <w:rPr>
          <w:rFonts w:ascii="Arial" w:hAnsi="Arial" w:cs="Arial"/>
          <w:i/>
          <w:iCs/>
          <w:sz w:val="20"/>
          <w:szCs w:val="20"/>
        </w:rPr>
        <w:t>",</w:t>
      </w:r>
      <w:r w:rsidRPr="00DA002B">
        <w:rPr>
          <w:rFonts w:ascii="Arial" w:hAnsi="Arial" w:cs="Arial"/>
          <w:sz w:val="20"/>
          <w:szCs w:val="20"/>
        </w:rPr>
        <w:t xml:space="preserve"> explique </w:t>
      </w:r>
      <w:hyperlink r:id="rId13" w:tgtFrame="_blank" w:history="1">
        <w:r w:rsidRPr="00DA002B">
          <w:rPr>
            <w:rFonts w:ascii="Arial" w:hAnsi="Arial" w:cs="Arial"/>
            <w:sz w:val="20"/>
            <w:szCs w:val="20"/>
          </w:rPr>
          <w:t>Augustin Paluel-Marmont</w:t>
        </w:r>
      </w:hyperlink>
      <w:r w:rsidRPr="00DA002B">
        <w:rPr>
          <w:rFonts w:ascii="Arial" w:hAnsi="Arial" w:cs="Arial"/>
          <w:sz w:val="20"/>
          <w:szCs w:val="20"/>
        </w:rPr>
        <w:t xml:space="preserve">, le cofondateur de l'entreprise, au côté de </w:t>
      </w:r>
      <w:hyperlink r:id="rId14" w:tgtFrame="_blank" w:history="1">
        <w:r w:rsidRPr="00DA002B">
          <w:rPr>
            <w:rFonts w:ascii="Arial" w:hAnsi="Arial" w:cs="Arial"/>
            <w:sz w:val="20"/>
            <w:szCs w:val="20"/>
          </w:rPr>
          <w:t xml:space="preserve">Michel de </w:t>
        </w:r>
        <w:proofErr w:type="spellStart"/>
        <w:r w:rsidRPr="00DA002B">
          <w:rPr>
            <w:rFonts w:ascii="Arial" w:hAnsi="Arial" w:cs="Arial"/>
            <w:sz w:val="20"/>
            <w:szCs w:val="20"/>
          </w:rPr>
          <w:t>Rovira</w:t>
        </w:r>
        <w:proofErr w:type="spellEnd"/>
      </w:hyperlink>
      <w:r w:rsidRPr="00DA002B">
        <w:rPr>
          <w:rFonts w:ascii="Arial" w:hAnsi="Arial" w:cs="Arial"/>
          <w:sz w:val="20"/>
          <w:szCs w:val="20"/>
        </w:rPr>
        <w:t xml:space="preserve">. Artémis a d'abord acheté les parts de la quarantaine d'actionnaires de la première heure, parents et amis de Michel et Augustin, pour </w:t>
      </w:r>
      <w:hyperlink r:id="rId15" w:tgtFrame="_blank" w:tooltip="Conjugaison du verbe simplifier" w:history="1">
        <w:r w:rsidRPr="00DA002B">
          <w:rPr>
            <w:rFonts w:ascii="Arial" w:hAnsi="Arial" w:cs="Arial"/>
            <w:sz w:val="20"/>
            <w:szCs w:val="20"/>
          </w:rPr>
          <w:t>simplifier</w:t>
        </w:r>
      </w:hyperlink>
      <w:r w:rsidRPr="00DA002B">
        <w:rPr>
          <w:rFonts w:ascii="Arial" w:hAnsi="Arial" w:cs="Arial"/>
          <w:sz w:val="20"/>
          <w:szCs w:val="20"/>
        </w:rPr>
        <w:t xml:space="preserve"> le tour de table. Puis, la famille Pinault s'est engagée à </w:t>
      </w:r>
      <w:hyperlink r:id="rId16" w:tgtFrame="_blank" w:tooltip="Conjugaison du verbe injecter" w:history="1">
        <w:r w:rsidRPr="00DA002B">
          <w:rPr>
            <w:rFonts w:ascii="Arial" w:hAnsi="Arial" w:cs="Arial"/>
            <w:sz w:val="20"/>
            <w:szCs w:val="20"/>
          </w:rPr>
          <w:t>injecter</w:t>
        </w:r>
      </w:hyperlink>
      <w:r w:rsidRPr="00DA002B">
        <w:rPr>
          <w:rFonts w:ascii="Arial" w:hAnsi="Arial" w:cs="Arial"/>
          <w:sz w:val="20"/>
          <w:szCs w:val="20"/>
        </w:rPr>
        <w:t xml:space="preserve"> 12 millions d'euros. </w:t>
      </w:r>
    </w:p>
    <w:p w:rsidR="00C407F2" w:rsidRPr="00DA002B" w:rsidRDefault="00C407F2" w:rsidP="00C407F2">
      <w:pPr>
        <w:jc w:val="both"/>
        <w:rPr>
          <w:rFonts w:ascii="Arial" w:hAnsi="Arial" w:cs="Arial"/>
          <w:sz w:val="20"/>
          <w:szCs w:val="20"/>
        </w:rPr>
      </w:pPr>
    </w:p>
    <w:p w:rsidR="00C407F2" w:rsidRPr="00DA002B" w:rsidRDefault="00C407F2" w:rsidP="00C407F2">
      <w:pPr>
        <w:jc w:val="both"/>
        <w:rPr>
          <w:rFonts w:ascii="Arial" w:hAnsi="Arial" w:cs="Arial"/>
          <w:sz w:val="20"/>
          <w:szCs w:val="20"/>
        </w:rPr>
      </w:pPr>
      <w:r w:rsidRPr="00DA002B">
        <w:rPr>
          <w:rFonts w:ascii="Arial" w:hAnsi="Arial" w:cs="Arial"/>
          <w:sz w:val="20"/>
          <w:szCs w:val="20"/>
        </w:rPr>
        <w:t xml:space="preserve">Artémis a donc très vite accompagné l'aventure de la PME, qui, selon </w:t>
      </w:r>
      <w:r w:rsidRPr="00DA002B">
        <w:rPr>
          <w:rFonts w:ascii="Arial" w:hAnsi="Arial" w:cs="Arial"/>
          <w:b/>
          <w:sz w:val="20"/>
          <w:szCs w:val="20"/>
        </w:rPr>
        <w:t>l</w:t>
      </w:r>
      <w:r w:rsidRPr="00DA002B">
        <w:rPr>
          <w:rFonts w:ascii="Arial" w:hAnsi="Arial" w:cs="Arial"/>
          <w:b/>
          <w:i/>
          <w:sz w:val="20"/>
          <w:szCs w:val="20"/>
        </w:rPr>
        <w:t>es deux personnes qui ont crée ensemble l’entreprise</w:t>
      </w:r>
      <w:r w:rsidRPr="00DA002B">
        <w:rPr>
          <w:rFonts w:ascii="Arial" w:hAnsi="Arial" w:cs="Arial"/>
          <w:sz w:val="20"/>
          <w:szCs w:val="20"/>
        </w:rPr>
        <w:t xml:space="preserve">, clôt </w:t>
      </w:r>
      <w:r w:rsidRPr="00DA002B">
        <w:rPr>
          <w:rFonts w:ascii="Arial" w:hAnsi="Arial" w:cs="Arial"/>
          <w:i/>
          <w:iCs/>
          <w:sz w:val="20"/>
          <w:szCs w:val="20"/>
        </w:rPr>
        <w:t>"</w:t>
      </w:r>
      <w:r w:rsidRPr="00DA002B">
        <w:rPr>
          <w:rFonts w:ascii="Arial" w:hAnsi="Arial" w:cs="Arial"/>
          <w:iCs/>
          <w:sz w:val="20"/>
          <w:szCs w:val="20"/>
        </w:rPr>
        <w:t>son chapitre un"</w:t>
      </w:r>
      <w:r w:rsidRPr="00DA002B">
        <w:rPr>
          <w:rFonts w:ascii="Arial" w:hAnsi="Arial" w:cs="Arial"/>
          <w:sz w:val="20"/>
          <w:szCs w:val="20"/>
        </w:rPr>
        <w:t xml:space="preserve">. Une première partie de l'histoire qui s'est déroulée sur huit ans. C'est en 2004 que le binôme, inspiré par Ben &amp; </w:t>
      </w:r>
      <w:proofErr w:type="spellStart"/>
      <w:r w:rsidRPr="00DA002B">
        <w:rPr>
          <w:rFonts w:ascii="Arial" w:hAnsi="Arial" w:cs="Arial"/>
          <w:sz w:val="20"/>
          <w:szCs w:val="20"/>
        </w:rPr>
        <w:t>Jerry's</w:t>
      </w:r>
      <w:proofErr w:type="spellEnd"/>
      <w:r w:rsidRPr="00DA002B">
        <w:rPr>
          <w:rFonts w:ascii="Arial" w:hAnsi="Arial" w:cs="Arial"/>
          <w:sz w:val="20"/>
          <w:szCs w:val="20"/>
        </w:rPr>
        <w:t xml:space="preserve">, la marque de glace américaine, décide de se </w:t>
      </w:r>
      <w:hyperlink r:id="rId17" w:tgtFrame="_blank" w:tooltip="Conjugaison du verbe lancer" w:history="1">
        <w:r w:rsidRPr="00DA002B">
          <w:rPr>
            <w:rFonts w:ascii="Arial" w:hAnsi="Arial" w:cs="Arial"/>
            <w:sz w:val="20"/>
            <w:szCs w:val="20"/>
          </w:rPr>
          <w:t>lancer</w:t>
        </w:r>
      </w:hyperlink>
      <w:r w:rsidRPr="00DA002B">
        <w:rPr>
          <w:rFonts w:ascii="Arial" w:hAnsi="Arial" w:cs="Arial"/>
          <w:sz w:val="20"/>
          <w:szCs w:val="20"/>
        </w:rPr>
        <w:t xml:space="preserve"> dans la création d'une marque agroalimentaire française.</w:t>
      </w:r>
    </w:p>
    <w:p w:rsidR="00C407F2" w:rsidRPr="00DA002B" w:rsidRDefault="00C407F2" w:rsidP="00C407F2">
      <w:pPr>
        <w:jc w:val="both"/>
        <w:rPr>
          <w:rFonts w:ascii="Arial" w:hAnsi="Arial" w:cs="Arial"/>
          <w:sz w:val="20"/>
          <w:szCs w:val="20"/>
        </w:rPr>
      </w:pPr>
      <w:r w:rsidRPr="00DA002B">
        <w:rPr>
          <w:rFonts w:ascii="Arial" w:hAnsi="Arial" w:cs="Arial"/>
          <w:sz w:val="20"/>
          <w:szCs w:val="20"/>
        </w:rPr>
        <w:t xml:space="preserve">Pour </w:t>
      </w:r>
      <w:hyperlink r:id="rId18" w:tgtFrame="_blank" w:tooltip="Conjugaison du verbe nouer" w:history="1">
        <w:r w:rsidRPr="00DA002B">
          <w:rPr>
            <w:rFonts w:ascii="Arial" w:hAnsi="Arial" w:cs="Arial"/>
            <w:sz w:val="20"/>
            <w:szCs w:val="20"/>
          </w:rPr>
          <w:t>nouer</w:t>
        </w:r>
      </w:hyperlink>
      <w:r w:rsidRPr="00DA002B">
        <w:rPr>
          <w:rFonts w:ascii="Arial" w:hAnsi="Arial" w:cs="Arial"/>
          <w:sz w:val="20"/>
          <w:szCs w:val="20"/>
        </w:rPr>
        <w:t xml:space="preserve"> immédiatement un contact avec </w:t>
      </w:r>
      <w:r w:rsidRPr="00DA002B">
        <w:rPr>
          <w:rFonts w:ascii="Arial" w:hAnsi="Arial" w:cs="Arial"/>
          <w:b/>
          <w:i/>
          <w:sz w:val="20"/>
          <w:szCs w:val="20"/>
        </w:rPr>
        <w:t>ceux qui achètent leurs produits</w:t>
      </w:r>
      <w:r w:rsidRPr="00DA002B">
        <w:rPr>
          <w:rFonts w:ascii="Arial" w:hAnsi="Arial" w:cs="Arial"/>
          <w:sz w:val="20"/>
          <w:szCs w:val="20"/>
        </w:rPr>
        <w:t xml:space="preserve">, ils choisissent de </w:t>
      </w:r>
      <w:hyperlink r:id="rId19" w:tgtFrame="_blank" w:tooltip="Conjugaison du verbe raconter" w:history="1">
        <w:r w:rsidRPr="00DA002B">
          <w:rPr>
            <w:rFonts w:ascii="Arial" w:hAnsi="Arial" w:cs="Arial"/>
            <w:sz w:val="20"/>
            <w:szCs w:val="20"/>
          </w:rPr>
          <w:t>raconter</w:t>
        </w:r>
      </w:hyperlink>
      <w:r w:rsidRPr="00DA002B">
        <w:rPr>
          <w:rFonts w:ascii="Arial" w:hAnsi="Arial" w:cs="Arial"/>
          <w:sz w:val="20"/>
          <w:szCs w:val="20"/>
        </w:rPr>
        <w:t xml:space="preserve"> leur histoire sur l'emballage de leurs produits. Le logo, où s'affiche le visage des deux </w:t>
      </w:r>
      <w:r w:rsidRPr="00DA002B">
        <w:rPr>
          <w:rFonts w:ascii="Arial" w:hAnsi="Arial" w:cs="Arial"/>
          <w:i/>
          <w:sz w:val="20"/>
          <w:szCs w:val="20"/>
        </w:rPr>
        <w:t>instigateurs</w:t>
      </w:r>
      <w:r w:rsidRPr="00DA002B">
        <w:rPr>
          <w:rFonts w:ascii="Arial" w:hAnsi="Arial" w:cs="Arial"/>
          <w:sz w:val="20"/>
          <w:szCs w:val="20"/>
        </w:rPr>
        <w:t xml:space="preserve">, est personnalisé. Les descriptions prennent un ton ludique. Les couleurs sont vives. De quoi </w:t>
      </w:r>
      <w:hyperlink r:id="rId20" w:tgtFrame="_blank" w:tooltip="Conjugaison du verbe attirer" w:history="1">
        <w:r w:rsidRPr="00DA002B">
          <w:rPr>
            <w:rFonts w:ascii="Arial" w:hAnsi="Arial" w:cs="Arial"/>
            <w:sz w:val="20"/>
            <w:szCs w:val="20"/>
          </w:rPr>
          <w:t>attirer</w:t>
        </w:r>
      </w:hyperlink>
      <w:r w:rsidRPr="00DA002B">
        <w:rPr>
          <w:rFonts w:ascii="Arial" w:hAnsi="Arial" w:cs="Arial"/>
          <w:sz w:val="20"/>
          <w:szCs w:val="20"/>
        </w:rPr>
        <w:t xml:space="preserve"> l'</w:t>
      </w:r>
      <w:proofErr w:type="spellStart"/>
      <w:r w:rsidRPr="00DA002B">
        <w:rPr>
          <w:rFonts w:ascii="Arial" w:hAnsi="Arial" w:cs="Arial"/>
          <w:sz w:val="20"/>
          <w:szCs w:val="20"/>
        </w:rPr>
        <w:t>oeil</w:t>
      </w:r>
      <w:proofErr w:type="spellEnd"/>
      <w:r w:rsidRPr="00DA002B">
        <w:rPr>
          <w:rFonts w:ascii="Arial" w:hAnsi="Arial" w:cs="Arial"/>
          <w:sz w:val="20"/>
          <w:szCs w:val="20"/>
        </w:rPr>
        <w:t xml:space="preserve"> dans des rayons surchargés.</w:t>
      </w:r>
    </w:p>
    <w:p w:rsidR="00C407F2" w:rsidRPr="00DA002B" w:rsidRDefault="00C407F2" w:rsidP="00C407F2">
      <w:pPr>
        <w:jc w:val="both"/>
        <w:rPr>
          <w:rFonts w:ascii="Arial" w:hAnsi="Arial" w:cs="Arial"/>
          <w:sz w:val="20"/>
          <w:szCs w:val="20"/>
        </w:rPr>
      </w:pPr>
    </w:p>
    <w:p w:rsidR="00C407F2" w:rsidRPr="00DA002B" w:rsidRDefault="00C407F2" w:rsidP="00C407F2">
      <w:pPr>
        <w:jc w:val="both"/>
        <w:rPr>
          <w:rFonts w:ascii="Arial" w:hAnsi="Arial" w:cs="Arial"/>
          <w:sz w:val="20"/>
          <w:szCs w:val="20"/>
        </w:rPr>
      </w:pPr>
      <w:r w:rsidRPr="00DA002B">
        <w:rPr>
          <w:rFonts w:ascii="Arial" w:hAnsi="Arial" w:cs="Arial"/>
          <w:sz w:val="20"/>
          <w:szCs w:val="20"/>
        </w:rPr>
        <w:t xml:space="preserve">Autre enjeu : comment </w:t>
      </w:r>
      <w:hyperlink r:id="rId21" w:tgtFrame="_blank" w:tooltip="Conjugaison du verbe faire" w:history="1">
        <w:r w:rsidRPr="00DA002B">
          <w:rPr>
            <w:rFonts w:ascii="Arial" w:hAnsi="Arial" w:cs="Arial"/>
            <w:sz w:val="20"/>
            <w:szCs w:val="20"/>
          </w:rPr>
          <w:t>faire</w:t>
        </w:r>
      </w:hyperlink>
      <w:r w:rsidRPr="00DA002B">
        <w:rPr>
          <w:rFonts w:ascii="Arial" w:hAnsi="Arial" w:cs="Arial"/>
          <w:sz w:val="20"/>
          <w:szCs w:val="20"/>
        </w:rPr>
        <w:t xml:space="preserve"> parler d'une marque lorsque l'on dispose d'un budget de communication minimal face aux poids lourds de l'agroalimentaire ? Les deux fondateurs jouent à fond la carte </w:t>
      </w:r>
      <w:r w:rsidRPr="00DA002B">
        <w:rPr>
          <w:rFonts w:ascii="Arial" w:hAnsi="Arial" w:cs="Arial"/>
          <w:b/>
          <w:i/>
          <w:sz w:val="20"/>
          <w:szCs w:val="20"/>
        </w:rPr>
        <w:t xml:space="preserve">de faire passer l’information par des </w:t>
      </w:r>
      <w:r w:rsidR="00065515" w:rsidRPr="00DA002B">
        <w:rPr>
          <w:rFonts w:ascii="Arial" w:hAnsi="Arial" w:cs="Arial"/>
          <w:b/>
          <w:i/>
          <w:sz w:val="20"/>
          <w:szCs w:val="20"/>
        </w:rPr>
        <w:t>vidéos</w:t>
      </w:r>
      <w:r w:rsidRPr="00DA002B">
        <w:rPr>
          <w:rFonts w:ascii="Arial" w:hAnsi="Arial" w:cs="Arial"/>
          <w:b/>
          <w:i/>
          <w:sz w:val="20"/>
          <w:szCs w:val="20"/>
        </w:rPr>
        <w:t>, des affiches, la presse</w:t>
      </w:r>
      <w:r w:rsidRPr="00DA002B">
        <w:rPr>
          <w:rFonts w:ascii="Arial" w:hAnsi="Arial" w:cs="Arial"/>
          <w:sz w:val="20"/>
          <w:szCs w:val="20"/>
        </w:rPr>
        <w:t xml:space="preserve">.  Ils ne se lassent pas de </w:t>
      </w:r>
      <w:hyperlink r:id="rId22" w:tgtFrame="_blank" w:tooltip="Conjugaison du verbe raconter" w:history="1">
        <w:r w:rsidRPr="00DA002B">
          <w:rPr>
            <w:rFonts w:ascii="Arial" w:hAnsi="Arial" w:cs="Arial"/>
            <w:sz w:val="20"/>
            <w:szCs w:val="20"/>
          </w:rPr>
          <w:t>raconter</w:t>
        </w:r>
      </w:hyperlink>
      <w:r w:rsidRPr="00DA002B">
        <w:rPr>
          <w:rFonts w:ascii="Arial" w:hAnsi="Arial" w:cs="Arial"/>
          <w:sz w:val="20"/>
          <w:szCs w:val="20"/>
        </w:rPr>
        <w:t xml:space="preserve"> leur histoire. D'</w:t>
      </w:r>
      <w:hyperlink r:id="rId23" w:tgtFrame="_blank" w:tooltip="Conjugaison du verbe expliquer" w:history="1">
        <w:r w:rsidRPr="00DA002B">
          <w:rPr>
            <w:rFonts w:ascii="Arial" w:hAnsi="Arial" w:cs="Arial"/>
            <w:sz w:val="20"/>
            <w:szCs w:val="20"/>
          </w:rPr>
          <w:t>expliquer</w:t>
        </w:r>
      </w:hyperlink>
      <w:r w:rsidRPr="00DA002B">
        <w:rPr>
          <w:rFonts w:ascii="Arial" w:hAnsi="Arial" w:cs="Arial"/>
          <w:sz w:val="20"/>
          <w:szCs w:val="20"/>
        </w:rPr>
        <w:t xml:space="preserve"> le choix d'Augustin de </w:t>
      </w:r>
      <w:hyperlink r:id="rId24" w:tgtFrame="_blank" w:tooltip="Conjugaison du verbe passer" w:history="1">
        <w:r w:rsidRPr="00DA002B">
          <w:rPr>
            <w:rFonts w:ascii="Arial" w:hAnsi="Arial" w:cs="Arial"/>
            <w:sz w:val="20"/>
            <w:szCs w:val="20"/>
          </w:rPr>
          <w:t>passer</w:t>
        </w:r>
      </w:hyperlink>
      <w:r w:rsidRPr="00DA002B">
        <w:rPr>
          <w:rFonts w:ascii="Arial" w:hAnsi="Arial" w:cs="Arial"/>
          <w:sz w:val="20"/>
          <w:szCs w:val="20"/>
        </w:rPr>
        <w:t xml:space="preserve"> son CAP de boulangerie, puis leur </w:t>
      </w:r>
      <w:hyperlink r:id="rId25" w:tooltip="Toute l’actualité projet" w:history="1">
        <w:r w:rsidRPr="00DA002B">
          <w:rPr>
            <w:rFonts w:ascii="Arial" w:hAnsi="Arial" w:cs="Arial"/>
            <w:sz w:val="20"/>
            <w:szCs w:val="20"/>
          </w:rPr>
          <w:t>projet</w:t>
        </w:r>
      </w:hyperlink>
      <w:r w:rsidRPr="00DA002B">
        <w:rPr>
          <w:rFonts w:ascii="Arial" w:hAnsi="Arial" w:cs="Arial"/>
          <w:sz w:val="20"/>
          <w:szCs w:val="20"/>
        </w:rPr>
        <w:t xml:space="preserve"> initial de guide des boulangeries-pâtisseries, avant la confection à domicile de sablés livrés à l'épicerie du coin.</w:t>
      </w:r>
    </w:p>
    <w:p w:rsidR="00C407F2" w:rsidRPr="00DA002B" w:rsidRDefault="00C407F2" w:rsidP="00C407F2">
      <w:pPr>
        <w:jc w:val="both"/>
        <w:rPr>
          <w:rFonts w:ascii="Arial" w:hAnsi="Arial" w:cs="Arial"/>
          <w:sz w:val="20"/>
          <w:szCs w:val="20"/>
        </w:rPr>
      </w:pPr>
    </w:p>
    <w:p w:rsidR="00C407F2" w:rsidRPr="00DA002B" w:rsidRDefault="00C407F2" w:rsidP="00C407F2">
      <w:pPr>
        <w:jc w:val="both"/>
        <w:rPr>
          <w:rFonts w:ascii="Arial" w:hAnsi="Arial" w:cs="Arial"/>
          <w:sz w:val="20"/>
          <w:szCs w:val="20"/>
        </w:rPr>
      </w:pPr>
      <w:r w:rsidRPr="00DA002B">
        <w:rPr>
          <w:rFonts w:ascii="Arial" w:hAnsi="Arial" w:cs="Arial"/>
          <w:b/>
          <w:bCs/>
          <w:sz w:val="20"/>
          <w:szCs w:val="20"/>
        </w:rPr>
        <w:t> DÉVELOPPER L'EXPORT</w:t>
      </w:r>
    </w:p>
    <w:p w:rsidR="00C407F2" w:rsidRPr="00DA002B" w:rsidRDefault="00C407F2" w:rsidP="00C407F2">
      <w:pPr>
        <w:jc w:val="both"/>
        <w:rPr>
          <w:rFonts w:ascii="Arial" w:hAnsi="Arial" w:cs="Arial"/>
          <w:sz w:val="20"/>
          <w:szCs w:val="20"/>
        </w:rPr>
      </w:pPr>
      <w:r w:rsidRPr="00DA002B">
        <w:rPr>
          <w:rFonts w:ascii="Arial" w:hAnsi="Arial" w:cs="Arial"/>
          <w:sz w:val="20"/>
          <w:szCs w:val="20"/>
        </w:rPr>
        <w:t xml:space="preserve">Autre pilier de la communication : la création d'événements. Comme la chasse au chameau dans les rues de Boulogne-Billancourt (Hauts-de-Seine), où se situe le siège de la PME, ou une nuit à la belle étoile dans un parc de la ville. De quoi </w:t>
      </w:r>
      <w:hyperlink r:id="rId26" w:tgtFrame="_blank" w:tooltip="Conjugaison du verbe tourner" w:history="1">
        <w:r w:rsidRPr="00DA002B">
          <w:rPr>
            <w:rFonts w:ascii="Arial" w:hAnsi="Arial" w:cs="Arial"/>
            <w:sz w:val="20"/>
            <w:szCs w:val="20"/>
          </w:rPr>
          <w:t>tourner</w:t>
        </w:r>
      </w:hyperlink>
      <w:r w:rsidRPr="00DA002B">
        <w:rPr>
          <w:rFonts w:ascii="Arial" w:hAnsi="Arial" w:cs="Arial"/>
          <w:sz w:val="20"/>
          <w:szCs w:val="20"/>
        </w:rPr>
        <w:t xml:space="preserve"> </w:t>
      </w:r>
      <w:r w:rsidRPr="00DA002B">
        <w:rPr>
          <w:rFonts w:ascii="Arial" w:hAnsi="Arial" w:cs="Arial"/>
          <w:b/>
          <w:i/>
          <w:sz w:val="20"/>
          <w:szCs w:val="20"/>
        </w:rPr>
        <w:t>des court-métrages vidéo</w:t>
      </w:r>
      <w:r w:rsidRPr="00DA002B">
        <w:rPr>
          <w:rFonts w:ascii="Arial" w:hAnsi="Arial" w:cs="Arial"/>
          <w:i/>
          <w:sz w:val="20"/>
          <w:szCs w:val="20"/>
        </w:rPr>
        <w:t xml:space="preserve"> </w:t>
      </w:r>
      <w:r w:rsidRPr="00DA002B">
        <w:rPr>
          <w:rFonts w:ascii="Arial" w:hAnsi="Arial" w:cs="Arial"/>
          <w:sz w:val="20"/>
          <w:szCs w:val="20"/>
        </w:rPr>
        <w:t>clin d'</w:t>
      </w:r>
      <w:proofErr w:type="spellStart"/>
      <w:r w:rsidRPr="00DA002B">
        <w:rPr>
          <w:rFonts w:ascii="Arial" w:hAnsi="Arial" w:cs="Arial"/>
          <w:sz w:val="20"/>
          <w:szCs w:val="20"/>
        </w:rPr>
        <w:t>oeil</w:t>
      </w:r>
      <w:proofErr w:type="spellEnd"/>
      <w:r w:rsidRPr="00DA002B">
        <w:rPr>
          <w:rFonts w:ascii="Arial" w:hAnsi="Arial" w:cs="Arial"/>
          <w:sz w:val="20"/>
          <w:szCs w:val="20"/>
        </w:rPr>
        <w:t xml:space="preserve">, diffusés sur Internet. Les clients sont aussi conviés à des rencontres à la Bananeraie, nom donné au siège de l'entreprise. A l'affiche, lundi 8 juillet : le mathématicien français </w:t>
      </w:r>
      <w:hyperlink r:id="rId27" w:tgtFrame="_blank" w:history="1">
        <w:r w:rsidRPr="00DA002B">
          <w:rPr>
            <w:rFonts w:ascii="Arial" w:hAnsi="Arial" w:cs="Arial"/>
            <w:sz w:val="20"/>
            <w:szCs w:val="20"/>
          </w:rPr>
          <w:t>Cédric Villani</w:t>
        </w:r>
      </w:hyperlink>
      <w:r w:rsidRPr="00DA002B">
        <w:rPr>
          <w:rFonts w:ascii="Arial" w:hAnsi="Arial" w:cs="Arial"/>
          <w:sz w:val="20"/>
          <w:szCs w:val="20"/>
        </w:rPr>
        <w:t>.</w:t>
      </w:r>
    </w:p>
    <w:p w:rsidR="00C407F2" w:rsidRPr="00DA002B" w:rsidRDefault="00C407F2" w:rsidP="00C407F2">
      <w:pPr>
        <w:jc w:val="both"/>
        <w:rPr>
          <w:rFonts w:ascii="Arial" w:hAnsi="Arial" w:cs="Arial"/>
          <w:sz w:val="20"/>
          <w:szCs w:val="20"/>
        </w:rPr>
      </w:pPr>
    </w:p>
    <w:p w:rsidR="00C407F2" w:rsidRPr="00DA002B" w:rsidRDefault="00C407F2" w:rsidP="00C407F2">
      <w:pPr>
        <w:jc w:val="both"/>
        <w:rPr>
          <w:rFonts w:ascii="Arial" w:hAnsi="Arial" w:cs="Arial"/>
          <w:sz w:val="20"/>
          <w:szCs w:val="20"/>
        </w:rPr>
      </w:pPr>
      <w:r w:rsidRPr="00DA002B">
        <w:rPr>
          <w:rFonts w:ascii="Arial" w:hAnsi="Arial" w:cs="Arial"/>
          <w:sz w:val="20"/>
          <w:szCs w:val="20"/>
        </w:rPr>
        <w:t xml:space="preserve">L'élaboration des </w:t>
      </w:r>
      <w:hyperlink r:id="rId28" w:tooltip="Toute l’actualité recettes" w:history="1">
        <w:r w:rsidRPr="00DA002B">
          <w:rPr>
            <w:rFonts w:ascii="Arial" w:hAnsi="Arial" w:cs="Arial"/>
            <w:sz w:val="20"/>
            <w:szCs w:val="20"/>
          </w:rPr>
          <w:t>recettes</w:t>
        </w:r>
      </w:hyperlink>
      <w:r w:rsidRPr="00DA002B">
        <w:rPr>
          <w:rFonts w:ascii="Arial" w:hAnsi="Arial" w:cs="Arial"/>
          <w:sz w:val="20"/>
          <w:szCs w:val="20"/>
        </w:rPr>
        <w:t xml:space="preserve"> est l'autre grand chantier de Michel et Augustin, qui a fait le choix de </w:t>
      </w:r>
      <w:hyperlink r:id="rId29" w:tgtFrame="_blank" w:tooltip="Conjugaison du verbe sous-traiter" w:history="1">
        <w:r w:rsidRPr="00DA002B">
          <w:rPr>
            <w:rFonts w:ascii="Arial" w:hAnsi="Arial" w:cs="Arial"/>
            <w:sz w:val="20"/>
            <w:szCs w:val="20"/>
          </w:rPr>
          <w:t>sous-traiter</w:t>
        </w:r>
      </w:hyperlink>
      <w:r w:rsidRPr="00DA002B">
        <w:rPr>
          <w:rFonts w:ascii="Arial" w:hAnsi="Arial" w:cs="Arial"/>
          <w:sz w:val="20"/>
          <w:szCs w:val="20"/>
        </w:rPr>
        <w:t xml:space="preserve"> la fabrication auprès d'</w:t>
      </w:r>
      <w:hyperlink r:id="rId30" w:tooltip="Toute l’actualité entreprises" w:history="1">
        <w:r w:rsidRPr="00DA002B">
          <w:rPr>
            <w:rFonts w:ascii="Arial" w:hAnsi="Arial" w:cs="Arial"/>
            <w:sz w:val="20"/>
            <w:szCs w:val="20"/>
          </w:rPr>
          <w:t>entreprises</w:t>
        </w:r>
      </w:hyperlink>
      <w:r w:rsidRPr="00DA002B">
        <w:rPr>
          <w:rFonts w:ascii="Arial" w:hAnsi="Arial" w:cs="Arial"/>
          <w:sz w:val="20"/>
          <w:szCs w:val="20"/>
        </w:rPr>
        <w:t xml:space="preserve"> françaises.</w:t>
      </w:r>
    </w:p>
    <w:p w:rsidR="00C407F2" w:rsidRPr="00DA002B" w:rsidRDefault="00C407F2" w:rsidP="00C407F2">
      <w:pPr>
        <w:jc w:val="both"/>
        <w:rPr>
          <w:rFonts w:ascii="Arial" w:hAnsi="Arial" w:cs="Arial"/>
          <w:sz w:val="20"/>
          <w:szCs w:val="20"/>
        </w:rPr>
      </w:pPr>
      <w:r w:rsidRPr="00DA002B">
        <w:rPr>
          <w:rFonts w:ascii="Arial" w:hAnsi="Arial" w:cs="Arial"/>
          <w:sz w:val="20"/>
          <w:szCs w:val="20"/>
        </w:rPr>
        <w:t>Maintenant, comme le souligne M. Paluel-Marmont,</w:t>
      </w:r>
      <w:r w:rsidRPr="00DA002B">
        <w:rPr>
          <w:rFonts w:ascii="Arial" w:hAnsi="Arial" w:cs="Arial"/>
          <w:i/>
          <w:iCs/>
          <w:sz w:val="20"/>
          <w:szCs w:val="20"/>
        </w:rPr>
        <w:t xml:space="preserve"> "</w:t>
      </w:r>
      <w:r w:rsidRPr="00DA002B">
        <w:rPr>
          <w:rFonts w:ascii="Arial" w:hAnsi="Arial" w:cs="Arial"/>
          <w:iCs/>
          <w:sz w:val="20"/>
          <w:szCs w:val="20"/>
        </w:rPr>
        <w:t xml:space="preserve">il faut </w:t>
      </w:r>
      <w:hyperlink r:id="rId31" w:tgtFrame="_blank" w:tooltip="Conjugaison du verbe ouvrir" w:history="1">
        <w:r w:rsidRPr="00DA002B">
          <w:rPr>
            <w:rFonts w:ascii="Arial" w:hAnsi="Arial" w:cs="Arial"/>
            <w:iCs/>
            <w:sz w:val="20"/>
            <w:szCs w:val="20"/>
          </w:rPr>
          <w:t>ouvrir</w:t>
        </w:r>
      </w:hyperlink>
      <w:r w:rsidRPr="00DA002B">
        <w:rPr>
          <w:rFonts w:ascii="Arial" w:hAnsi="Arial" w:cs="Arial"/>
          <w:iCs/>
          <w:sz w:val="20"/>
          <w:szCs w:val="20"/>
        </w:rPr>
        <w:t xml:space="preserve"> le chapitre deux. Nous devons </w:t>
      </w:r>
      <w:hyperlink r:id="rId32" w:tgtFrame="_blank" w:tooltip="Conjugaison du verbe accélérer" w:history="1">
        <w:r w:rsidRPr="00DA002B">
          <w:rPr>
            <w:rFonts w:ascii="Arial" w:hAnsi="Arial" w:cs="Arial"/>
            <w:iCs/>
            <w:sz w:val="20"/>
            <w:szCs w:val="20"/>
          </w:rPr>
          <w:t>accélérer</w:t>
        </w:r>
      </w:hyperlink>
      <w:r w:rsidRPr="00DA002B">
        <w:rPr>
          <w:rFonts w:ascii="Arial" w:hAnsi="Arial" w:cs="Arial"/>
          <w:iCs/>
          <w:sz w:val="20"/>
          <w:szCs w:val="20"/>
        </w:rPr>
        <w:t xml:space="preserve"> le potentiel d'expression de la marque, en particulier à l'export"</w:t>
      </w:r>
      <w:r w:rsidRPr="00DA002B">
        <w:rPr>
          <w:rFonts w:ascii="Arial" w:hAnsi="Arial" w:cs="Arial"/>
          <w:sz w:val="20"/>
          <w:szCs w:val="20"/>
        </w:rPr>
        <w:t xml:space="preserve">. Michel et Augustin, à l'équilibre depuis deux ans, s'est donné comme objectif de </w:t>
      </w:r>
      <w:hyperlink r:id="rId33" w:tgtFrame="_blank" w:tooltip="Conjugaison du verbe faire" w:history="1">
        <w:r w:rsidRPr="00DA002B">
          <w:rPr>
            <w:rFonts w:ascii="Arial" w:hAnsi="Arial" w:cs="Arial"/>
            <w:sz w:val="20"/>
            <w:szCs w:val="20"/>
          </w:rPr>
          <w:t>faire</w:t>
        </w:r>
      </w:hyperlink>
      <w:r w:rsidRPr="00DA002B">
        <w:rPr>
          <w:rFonts w:ascii="Arial" w:hAnsi="Arial" w:cs="Arial"/>
          <w:sz w:val="20"/>
          <w:szCs w:val="20"/>
        </w:rPr>
        <w:t xml:space="preserve"> passer son </w:t>
      </w:r>
      <w:r w:rsidRPr="00DA002B">
        <w:rPr>
          <w:rFonts w:ascii="Arial" w:hAnsi="Arial" w:cs="Arial"/>
          <w:b/>
          <w:i/>
          <w:sz w:val="20"/>
          <w:szCs w:val="20"/>
        </w:rPr>
        <w:t>montant total des ventes</w:t>
      </w:r>
      <w:r w:rsidRPr="00DA002B">
        <w:rPr>
          <w:rFonts w:ascii="Arial" w:hAnsi="Arial" w:cs="Arial"/>
          <w:sz w:val="20"/>
          <w:szCs w:val="20"/>
        </w:rPr>
        <w:t xml:space="preserve"> de 25 millions attendus en 2013 à plus de 100 millions dans cinq ans, dont un quart à l'étranger. La PME, qui emploie 55 personnes, a renforcé récemment ses équipes commerciales et de direction pour </w:t>
      </w:r>
      <w:hyperlink r:id="rId34" w:tgtFrame="_blank" w:tooltip="Conjugaison du verbe accélérer" w:history="1">
        <w:r w:rsidRPr="00DA002B">
          <w:rPr>
            <w:rFonts w:ascii="Arial" w:hAnsi="Arial" w:cs="Arial"/>
            <w:sz w:val="20"/>
            <w:szCs w:val="20"/>
          </w:rPr>
          <w:t>accélérer</w:t>
        </w:r>
      </w:hyperlink>
      <w:r w:rsidRPr="00DA002B">
        <w:rPr>
          <w:rFonts w:ascii="Arial" w:hAnsi="Arial" w:cs="Arial"/>
          <w:sz w:val="20"/>
          <w:szCs w:val="20"/>
        </w:rPr>
        <w:t xml:space="preserve"> </w:t>
      </w:r>
      <w:r w:rsidRPr="00DA002B">
        <w:rPr>
          <w:rFonts w:ascii="Arial" w:hAnsi="Arial" w:cs="Arial"/>
          <w:b/>
          <w:i/>
          <w:sz w:val="20"/>
          <w:szCs w:val="20"/>
        </w:rPr>
        <w:t>le rythme de déroulement de ses actions</w:t>
      </w:r>
      <w:r w:rsidRPr="00DA002B">
        <w:rPr>
          <w:rFonts w:ascii="Arial" w:hAnsi="Arial" w:cs="Arial"/>
          <w:sz w:val="20"/>
          <w:szCs w:val="20"/>
        </w:rPr>
        <w:t>.</w:t>
      </w:r>
    </w:p>
    <w:p w:rsidR="00D117A8" w:rsidRPr="00DA002B" w:rsidRDefault="00D117A8">
      <w:pPr>
        <w:rPr>
          <w:rFonts w:asciiTheme="majorHAnsi" w:hAnsiTheme="majorHAnsi" w:cstheme="majorHAnsi"/>
        </w:rPr>
      </w:pPr>
      <w:r w:rsidRPr="00DA002B">
        <w:rPr>
          <w:rFonts w:asciiTheme="majorHAnsi" w:hAnsiTheme="majorHAnsi" w:cstheme="majorHAnsi"/>
        </w:rPr>
        <w:br w:type="page"/>
      </w:r>
    </w:p>
    <w:p w:rsidR="00D117A8" w:rsidRPr="00DA002B" w:rsidRDefault="00D117A8" w:rsidP="00D117A8">
      <w:pP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117A8" w:rsidRPr="009469DA" w:rsidRDefault="00D117A8" w:rsidP="00D117A8">
      <w:pP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9469DA">
        <w:rPr>
          <w:rFonts w:ascii="Arial" w:hAnsi="Arial" w:cs="Arial"/>
          <w:b/>
          <w:bCs/>
          <w:sz w:val="20"/>
          <w:szCs w:val="20"/>
        </w:rPr>
        <w:t>Correction</w:t>
      </w:r>
    </w:p>
    <w:p w:rsidR="009469DA" w:rsidRPr="009469DA" w:rsidRDefault="00D117A8" w:rsidP="00D117A8">
      <w:pPr>
        <w:jc w:val="both"/>
        <w:outlineLvl w:val="1"/>
        <w:rPr>
          <w:rFonts w:ascii="Arial" w:hAnsi="Arial" w:cs="Arial"/>
          <w:bCs/>
          <w:i/>
          <w:sz w:val="20"/>
          <w:szCs w:val="20"/>
        </w:rPr>
      </w:pPr>
      <w:proofErr w:type="gramStart"/>
      <w:r w:rsidRPr="009469DA">
        <w:rPr>
          <w:rFonts w:ascii="Arial" w:hAnsi="Arial" w:cs="Arial"/>
          <w:bCs/>
          <w:i/>
          <w:sz w:val="20"/>
          <w:szCs w:val="20"/>
        </w:rPr>
        <w:t>développement</w:t>
      </w:r>
      <w:proofErr w:type="gramEnd"/>
      <w:r w:rsidRPr="009469DA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9469DA" w:rsidRPr="009469DA" w:rsidRDefault="00D117A8" w:rsidP="00D117A8">
      <w:pPr>
        <w:jc w:val="both"/>
        <w:outlineLvl w:val="1"/>
        <w:rPr>
          <w:rFonts w:ascii="Arial" w:hAnsi="Arial" w:cs="Arial"/>
          <w:bCs/>
          <w:i/>
          <w:sz w:val="20"/>
          <w:szCs w:val="20"/>
        </w:rPr>
      </w:pPr>
      <w:proofErr w:type="gramStart"/>
      <w:r w:rsidRPr="009469DA">
        <w:rPr>
          <w:rFonts w:ascii="Arial" w:hAnsi="Arial" w:cs="Arial"/>
          <w:bCs/>
          <w:i/>
          <w:sz w:val="20"/>
          <w:szCs w:val="20"/>
        </w:rPr>
        <w:t>marque</w:t>
      </w:r>
      <w:proofErr w:type="gramEnd"/>
      <w:r w:rsidRPr="009469DA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9469DA" w:rsidRPr="009469DA" w:rsidRDefault="00D117A8" w:rsidP="00D117A8">
      <w:pPr>
        <w:jc w:val="both"/>
        <w:outlineLvl w:val="1"/>
        <w:rPr>
          <w:rFonts w:ascii="Arial" w:hAnsi="Arial" w:cs="Arial"/>
          <w:bCs/>
          <w:i/>
          <w:sz w:val="20"/>
          <w:szCs w:val="20"/>
        </w:rPr>
      </w:pPr>
      <w:proofErr w:type="gramStart"/>
      <w:r w:rsidRPr="009469DA">
        <w:rPr>
          <w:rFonts w:ascii="Arial" w:hAnsi="Arial" w:cs="Arial"/>
          <w:bCs/>
          <w:i/>
          <w:sz w:val="20"/>
          <w:szCs w:val="20"/>
        </w:rPr>
        <w:t>urbaine</w:t>
      </w:r>
      <w:proofErr w:type="gramEnd"/>
      <w:r w:rsidRPr="009469DA">
        <w:rPr>
          <w:rFonts w:ascii="Arial" w:hAnsi="Arial" w:cs="Arial"/>
          <w:bCs/>
          <w:i/>
          <w:sz w:val="20"/>
          <w:szCs w:val="20"/>
        </w:rPr>
        <w:t xml:space="preserve">. </w:t>
      </w:r>
    </w:p>
    <w:p w:rsidR="00D117A8" w:rsidRPr="009469DA" w:rsidRDefault="00EB171A" w:rsidP="009469DA">
      <w:pPr>
        <w:jc w:val="both"/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</w:t>
      </w:r>
      <w:r w:rsidR="00520C71">
        <w:rPr>
          <w:rFonts w:ascii="Arial" w:hAnsi="Arial" w:cs="Arial"/>
          <w:bCs/>
          <w:i/>
          <w:sz w:val="20"/>
          <w:szCs w:val="20"/>
        </w:rPr>
        <w:t>ociété financière</w:t>
      </w:r>
      <w:r w:rsidR="00D117A8" w:rsidRPr="009469DA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9469DA" w:rsidRPr="009469DA" w:rsidRDefault="00D117A8" w:rsidP="009469DA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469DA">
        <w:rPr>
          <w:rFonts w:ascii="Arial" w:hAnsi="Arial" w:cs="Arial"/>
          <w:i/>
          <w:sz w:val="20"/>
          <w:szCs w:val="20"/>
        </w:rPr>
        <w:t>cofondateurs</w:t>
      </w:r>
      <w:proofErr w:type="gramEnd"/>
    </w:p>
    <w:p w:rsidR="009469DA" w:rsidRPr="009469DA" w:rsidRDefault="00D117A8" w:rsidP="00D117A8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469DA">
        <w:rPr>
          <w:rFonts w:ascii="Arial" w:hAnsi="Arial" w:cs="Arial"/>
          <w:i/>
          <w:sz w:val="20"/>
          <w:szCs w:val="20"/>
        </w:rPr>
        <w:t>consommateur</w:t>
      </w:r>
      <w:proofErr w:type="gramEnd"/>
    </w:p>
    <w:p w:rsidR="009469DA" w:rsidRPr="009469DA" w:rsidRDefault="00D117A8" w:rsidP="009469DA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469DA">
        <w:rPr>
          <w:rFonts w:ascii="Arial" w:hAnsi="Arial" w:cs="Arial"/>
          <w:i/>
          <w:sz w:val="20"/>
          <w:szCs w:val="20"/>
        </w:rPr>
        <w:t>protagonistes</w:t>
      </w:r>
      <w:proofErr w:type="gramEnd"/>
      <w:r w:rsidRPr="009469DA">
        <w:rPr>
          <w:rFonts w:ascii="Arial" w:hAnsi="Arial" w:cs="Arial"/>
          <w:i/>
          <w:sz w:val="20"/>
          <w:szCs w:val="20"/>
        </w:rPr>
        <w:t xml:space="preserve">, </w:t>
      </w:r>
    </w:p>
    <w:p w:rsidR="00D117A8" w:rsidRPr="009469DA" w:rsidRDefault="00D117A8" w:rsidP="00D117A8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469DA">
        <w:rPr>
          <w:rFonts w:ascii="Arial" w:hAnsi="Arial" w:cs="Arial"/>
          <w:i/>
          <w:sz w:val="20"/>
          <w:szCs w:val="20"/>
        </w:rPr>
        <w:t>médiatisation</w:t>
      </w:r>
      <w:proofErr w:type="gramEnd"/>
      <w:r w:rsidRPr="009469DA">
        <w:rPr>
          <w:rFonts w:ascii="Arial" w:hAnsi="Arial" w:cs="Arial"/>
          <w:i/>
          <w:sz w:val="20"/>
          <w:szCs w:val="20"/>
        </w:rPr>
        <w:t xml:space="preserve">. </w:t>
      </w:r>
    </w:p>
    <w:p w:rsidR="009469DA" w:rsidRPr="009469DA" w:rsidRDefault="00D117A8" w:rsidP="009469DA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469DA">
        <w:rPr>
          <w:rFonts w:ascii="Arial" w:hAnsi="Arial" w:cs="Arial"/>
          <w:i/>
          <w:sz w:val="20"/>
          <w:szCs w:val="20"/>
        </w:rPr>
        <w:t>clips</w:t>
      </w:r>
      <w:proofErr w:type="gramEnd"/>
      <w:r w:rsidRPr="009469DA">
        <w:rPr>
          <w:rFonts w:ascii="Arial" w:hAnsi="Arial" w:cs="Arial"/>
          <w:i/>
          <w:sz w:val="20"/>
          <w:szCs w:val="20"/>
        </w:rPr>
        <w:t xml:space="preserve"> </w:t>
      </w:r>
    </w:p>
    <w:p w:rsidR="009469DA" w:rsidRPr="009469DA" w:rsidRDefault="00D117A8" w:rsidP="00D117A8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469DA">
        <w:rPr>
          <w:rFonts w:ascii="Arial" w:hAnsi="Arial" w:cs="Arial"/>
          <w:i/>
          <w:sz w:val="20"/>
          <w:szCs w:val="20"/>
        </w:rPr>
        <w:t>chiffre</w:t>
      </w:r>
      <w:proofErr w:type="gramEnd"/>
      <w:r w:rsidRPr="009469DA">
        <w:rPr>
          <w:rFonts w:ascii="Arial" w:hAnsi="Arial" w:cs="Arial"/>
          <w:i/>
          <w:sz w:val="20"/>
          <w:szCs w:val="20"/>
        </w:rPr>
        <w:t xml:space="preserve"> d'affaires </w:t>
      </w:r>
    </w:p>
    <w:p w:rsidR="00D117A8" w:rsidRPr="009469DA" w:rsidRDefault="00D117A8" w:rsidP="00D117A8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9469DA">
        <w:rPr>
          <w:rFonts w:ascii="Arial" w:hAnsi="Arial" w:cs="Arial"/>
          <w:i/>
          <w:sz w:val="20"/>
          <w:szCs w:val="20"/>
        </w:rPr>
        <w:t>tempo</w:t>
      </w:r>
      <w:proofErr w:type="gramEnd"/>
      <w:r w:rsidRPr="009469DA">
        <w:rPr>
          <w:rFonts w:ascii="Arial" w:hAnsi="Arial" w:cs="Arial"/>
          <w:i/>
          <w:sz w:val="20"/>
          <w:szCs w:val="20"/>
        </w:rPr>
        <w:t>.</w:t>
      </w:r>
    </w:p>
    <w:p w:rsidR="00D117A8" w:rsidRPr="00DA002B" w:rsidRDefault="00D117A8" w:rsidP="00D117A8">
      <w:pPr>
        <w:rPr>
          <w:rFonts w:ascii="Arial" w:hAnsi="Arial" w:cs="Arial"/>
          <w:sz w:val="20"/>
          <w:szCs w:val="20"/>
        </w:rPr>
      </w:pPr>
      <w:r w:rsidRPr="00DA002B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4394"/>
      </w:tblGrid>
      <w:tr w:rsidR="002A2F0F" w:rsidRPr="00DA002B" w:rsidTr="00784FC1">
        <w:trPr>
          <w:cantSplit/>
          <w:trHeight w:val="552"/>
        </w:trPr>
        <w:tc>
          <w:tcPr>
            <w:tcW w:w="6024" w:type="dxa"/>
            <w:vMerge w:val="restart"/>
          </w:tcPr>
          <w:p w:rsidR="00220B5C" w:rsidRPr="00DA002B" w:rsidRDefault="002A2F0F" w:rsidP="00220B5C">
            <w:pPr>
              <w:spacing w:before="60"/>
              <w:rPr>
                <w:rFonts w:asciiTheme="majorHAnsi" w:hAnsiTheme="majorHAnsi" w:cstheme="majorHAnsi"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lastRenderedPageBreak/>
              <w:t>Auteurs</w:t>
            </w:r>
            <w:r w:rsidRPr="00DA002B">
              <w:rPr>
                <w:rFonts w:asciiTheme="majorHAnsi" w:hAnsiTheme="majorHAnsi" w:cstheme="majorHAnsi"/>
                <w:sz w:val="22"/>
              </w:rPr>
              <w:t xml:space="preserve"> : Françoise Hallopeau, Sandra </w:t>
            </w:r>
            <w:proofErr w:type="spellStart"/>
            <w:r w:rsidRPr="00DA002B">
              <w:rPr>
                <w:rFonts w:asciiTheme="majorHAnsi" w:hAnsiTheme="majorHAnsi" w:cstheme="majorHAnsi"/>
                <w:sz w:val="22"/>
              </w:rPr>
              <w:t>Tran</w:t>
            </w:r>
            <w:proofErr w:type="spellEnd"/>
            <w:r w:rsidRPr="00DA002B">
              <w:rPr>
                <w:rFonts w:asciiTheme="majorHAnsi" w:hAnsiTheme="majorHAnsi" w:cstheme="majorHAnsi"/>
                <w:sz w:val="22"/>
              </w:rPr>
              <w:t xml:space="preserve"> Van </w:t>
            </w:r>
            <w:r w:rsidR="00220B5C" w:rsidRPr="00DA002B">
              <w:rPr>
                <w:rFonts w:asciiTheme="majorHAnsi" w:hAnsiTheme="majorHAnsi"/>
                <w:sz w:val="16"/>
              </w:rPr>
              <w:t>(professeur culture et expression)</w:t>
            </w:r>
          </w:p>
          <w:p w:rsidR="002A2F0F" w:rsidRPr="00DA002B" w:rsidRDefault="002A2F0F" w:rsidP="00784FC1">
            <w:pPr>
              <w:spacing w:before="60"/>
              <w:rPr>
                <w:rFonts w:asciiTheme="majorHAnsi" w:hAnsiTheme="majorHAnsi" w:cstheme="majorHAnsi"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Etablissement</w:t>
            </w:r>
            <w:r w:rsidRPr="00DA002B">
              <w:rPr>
                <w:rFonts w:asciiTheme="majorHAnsi" w:hAnsiTheme="majorHAnsi" w:cstheme="majorHAnsi"/>
                <w:sz w:val="22"/>
              </w:rPr>
              <w:t> : Lycée Marie Curie -Versailles</w:t>
            </w:r>
          </w:p>
          <w:p w:rsidR="002A2F0F" w:rsidRPr="00DA002B" w:rsidRDefault="002A2F0F" w:rsidP="00784FC1">
            <w:pPr>
              <w:spacing w:before="60"/>
              <w:rPr>
                <w:rFonts w:asciiTheme="majorHAnsi" w:hAnsiTheme="majorHAnsi" w:cstheme="majorHAnsi"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Académie</w:t>
            </w:r>
            <w:r w:rsidRPr="00DA002B">
              <w:rPr>
                <w:rFonts w:asciiTheme="majorHAnsi" w:hAnsiTheme="majorHAnsi" w:cstheme="majorHAnsi"/>
                <w:sz w:val="22"/>
              </w:rPr>
              <w:t> : Versailles</w:t>
            </w:r>
          </w:p>
          <w:p w:rsidR="002A2F0F" w:rsidRPr="00DA002B" w:rsidRDefault="002A2F0F" w:rsidP="00784FC1">
            <w:pPr>
              <w:spacing w:before="60"/>
              <w:rPr>
                <w:rFonts w:asciiTheme="majorHAnsi" w:hAnsiTheme="majorHAnsi" w:cstheme="majorHAnsi"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Relecteur(s)</w:t>
            </w:r>
            <w:r w:rsidRPr="00DA002B">
              <w:rPr>
                <w:rFonts w:asciiTheme="majorHAnsi" w:hAnsiTheme="majorHAnsi" w:cstheme="majorHAnsi"/>
                <w:sz w:val="22"/>
              </w:rPr>
              <w:t> : Caroline Lefèvre, Magalie Drouet, Elizabeth Suel</w:t>
            </w:r>
          </w:p>
        </w:tc>
        <w:tc>
          <w:tcPr>
            <w:tcW w:w="4394" w:type="dxa"/>
          </w:tcPr>
          <w:p w:rsidR="002A2F0F" w:rsidRPr="00DA002B" w:rsidRDefault="002A2F0F" w:rsidP="00CA649D">
            <w:pPr>
              <w:spacing w:before="60"/>
              <w:rPr>
                <w:rFonts w:asciiTheme="majorHAnsi" w:hAnsiTheme="majorHAnsi" w:cstheme="majorHAnsi"/>
                <w:i/>
                <w:iCs/>
                <w:sz w:val="22"/>
              </w:rPr>
            </w:pPr>
            <w:r w:rsidRPr="00DA002B">
              <w:rPr>
                <w:rFonts w:asciiTheme="majorHAnsi" w:hAnsiTheme="majorHAnsi" w:cstheme="majorHAnsi"/>
                <w:sz w:val="22"/>
              </w:rPr>
              <w:t xml:space="preserve">Mots-clés : </w:t>
            </w:r>
            <w:r w:rsidR="00065515" w:rsidRPr="00DA002B">
              <w:rPr>
                <w:rFonts w:asciiTheme="majorHAnsi" w:hAnsiTheme="majorHAnsi" w:cstheme="majorHAnsi"/>
                <w:sz w:val="22"/>
              </w:rPr>
              <w:t>M</w:t>
            </w:r>
            <w:r w:rsidRPr="00DA002B">
              <w:rPr>
                <w:rFonts w:asciiTheme="majorHAnsi" w:hAnsiTheme="majorHAnsi" w:cstheme="majorHAnsi"/>
                <w:sz w:val="22"/>
              </w:rPr>
              <w:t>ot d’</w:t>
            </w:r>
            <w:r w:rsidR="00065515" w:rsidRPr="00DA002B">
              <w:rPr>
                <w:rFonts w:asciiTheme="majorHAnsi" w:hAnsiTheme="majorHAnsi" w:cstheme="majorHAnsi"/>
                <w:sz w:val="22"/>
              </w:rPr>
              <w:t>O</w:t>
            </w:r>
            <w:r w:rsidRPr="00DA002B">
              <w:rPr>
                <w:rFonts w:asciiTheme="majorHAnsi" w:hAnsiTheme="majorHAnsi" w:cstheme="majorHAnsi"/>
                <w:sz w:val="22"/>
              </w:rPr>
              <w:t>r, culture générale, expression</w:t>
            </w:r>
            <w:r w:rsidR="00733AD2" w:rsidRPr="00DA002B">
              <w:rPr>
                <w:rFonts w:asciiTheme="majorHAnsi" w:hAnsiTheme="majorHAnsi" w:cstheme="majorHAnsi"/>
                <w:sz w:val="22"/>
              </w:rPr>
              <w:t xml:space="preserve"> écrite et orale</w:t>
            </w:r>
            <w:r w:rsidRPr="00DA002B">
              <w:rPr>
                <w:rFonts w:asciiTheme="majorHAnsi" w:hAnsiTheme="majorHAnsi" w:cstheme="majorHAnsi"/>
                <w:sz w:val="22"/>
              </w:rPr>
              <w:t xml:space="preserve">, </w:t>
            </w:r>
            <w:r w:rsidR="001D1730" w:rsidRPr="00DA002B">
              <w:rPr>
                <w:rFonts w:asciiTheme="majorHAnsi" w:hAnsiTheme="majorHAnsi" w:cstheme="majorHAnsi"/>
                <w:sz w:val="22"/>
              </w:rPr>
              <w:t>précision lexicale</w:t>
            </w:r>
            <w:r w:rsidR="00CA649D">
              <w:rPr>
                <w:rFonts w:asciiTheme="majorHAnsi" w:hAnsiTheme="majorHAnsi" w:cstheme="majorHAnsi"/>
                <w:sz w:val="22"/>
              </w:rPr>
              <w:t xml:space="preserve">, </w:t>
            </w:r>
            <w:proofErr w:type="spellStart"/>
            <w:r w:rsidR="00CA649D" w:rsidRPr="008E2779">
              <w:rPr>
                <w:rFonts w:asciiTheme="majorHAnsi" w:hAnsiTheme="majorHAnsi" w:cstheme="majorHAnsi"/>
                <w:sz w:val="22"/>
              </w:rPr>
              <w:t>entrepre</w:t>
            </w:r>
            <w:bookmarkStart w:id="0" w:name="_GoBack"/>
            <w:bookmarkEnd w:id="0"/>
            <w:r w:rsidR="009469DA">
              <w:rPr>
                <w:rFonts w:asciiTheme="majorHAnsi" w:hAnsiTheme="majorHAnsi" w:cstheme="majorHAnsi"/>
                <w:sz w:val="22"/>
              </w:rPr>
              <w:t>u</w:t>
            </w:r>
            <w:r w:rsidR="00CA649D" w:rsidRPr="008E2779">
              <w:rPr>
                <w:rFonts w:asciiTheme="majorHAnsi" w:hAnsiTheme="majorHAnsi" w:cstheme="majorHAnsi"/>
                <w:sz w:val="22"/>
              </w:rPr>
              <w:t>nariat</w:t>
            </w:r>
            <w:proofErr w:type="spellEnd"/>
            <w:r w:rsidR="00CA649D" w:rsidRPr="008E2779"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2A2F0F" w:rsidRPr="00DA002B" w:rsidTr="00784FC1">
        <w:trPr>
          <w:cantSplit/>
          <w:trHeight w:val="552"/>
        </w:trPr>
        <w:tc>
          <w:tcPr>
            <w:tcW w:w="6024" w:type="dxa"/>
            <w:vMerge/>
          </w:tcPr>
          <w:p w:rsidR="002A2F0F" w:rsidRPr="00DA002B" w:rsidRDefault="002A2F0F" w:rsidP="00784FC1">
            <w:pPr>
              <w:spacing w:before="6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4" w:type="dxa"/>
            <w:shd w:val="clear" w:color="auto" w:fill="F3F3F3"/>
          </w:tcPr>
          <w:p w:rsidR="002A2F0F" w:rsidRPr="00DA002B" w:rsidRDefault="002A2F0F" w:rsidP="00711EB2">
            <w:pPr>
              <w:spacing w:before="60"/>
              <w:rPr>
                <w:rFonts w:asciiTheme="majorHAnsi" w:hAnsiTheme="majorHAnsi" w:cstheme="majorHAnsi"/>
                <w:sz w:val="22"/>
              </w:rPr>
            </w:pPr>
            <w:r w:rsidRPr="00DA002B">
              <w:rPr>
                <w:rFonts w:asciiTheme="majorHAnsi" w:hAnsiTheme="majorHAnsi" w:cstheme="majorHAnsi"/>
                <w:sz w:val="22"/>
              </w:rPr>
              <w:t>Date de publication</w:t>
            </w:r>
            <w:r w:rsidR="00711EB2">
              <w:rPr>
                <w:rFonts w:asciiTheme="majorHAnsi" w:hAnsiTheme="majorHAnsi" w:cstheme="majorHAnsi"/>
                <w:sz w:val="22"/>
              </w:rPr>
              <w:t> : 10 décembre 2014</w:t>
            </w:r>
          </w:p>
        </w:tc>
      </w:tr>
    </w:tbl>
    <w:p w:rsidR="002A2F0F" w:rsidRPr="00DA002B" w:rsidRDefault="002A2F0F" w:rsidP="002A2F0F">
      <w:pPr>
        <w:spacing w:before="60"/>
        <w:rPr>
          <w:rFonts w:asciiTheme="majorHAnsi" w:hAnsiTheme="majorHAnsi" w:cstheme="maj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8"/>
      </w:tblGrid>
      <w:tr w:rsidR="002A2F0F" w:rsidRPr="00DA002B" w:rsidTr="00784FC1">
        <w:trPr>
          <w:trHeight w:val="425"/>
        </w:trPr>
        <w:tc>
          <w:tcPr>
            <w:tcW w:w="10418" w:type="dxa"/>
          </w:tcPr>
          <w:p w:rsidR="005B18DF" w:rsidRPr="00DA002B" w:rsidRDefault="002A2F0F" w:rsidP="005B18DF">
            <w:pPr>
              <w:spacing w:before="6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DA002B">
              <w:rPr>
                <w:rFonts w:asciiTheme="majorHAnsi" w:hAnsiTheme="majorHAnsi" w:cstheme="majorHAnsi"/>
                <w:b/>
                <w:sz w:val="28"/>
              </w:rPr>
              <w:t>Discipline : Culture et expression dans les BTS tertiaires.</w:t>
            </w:r>
          </w:p>
          <w:p w:rsidR="002A2F0F" w:rsidRPr="00DA002B" w:rsidRDefault="008E1B51" w:rsidP="005B18DF">
            <w:pPr>
              <w:spacing w:before="6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DA002B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Pr="00DA002B">
              <w:rPr>
                <w:rFonts w:asciiTheme="majorHAnsi" w:hAnsiTheme="majorHAnsi" w:cstheme="majorHAnsi"/>
                <w:b/>
              </w:rPr>
              <w:t>En collaboration avec les disciplines d’économie-gestion</w:t>
            </w:r>
          </w:p>
        </w:tc>
      </w:tr>
    </w:tbl>
    <w:p w:rsidR="002A2F0F" w:rsidRPr="00DA002B" w:rsidRDefault="002A2F0F" w:rsidP="002A2F0F">
      <w:pPr>
        <w:spacing w:before="60"/>
        <w:rPr>
          <w:rFonts w:asciiTheme="majorHAnsi" w:hAnsiTheme="majorHAnsi" w:cstheme="maj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8"/>
      </w:tblGrid>
      <w:tr w:rsidR="002A2F0F" w:rsidRPr="00DA002B" w:rsidTr="00784FC1">
        <w:trPr>
          <w:trHeight w:val="425"/>
        </w:trPr>
        <w:tc>
          <w:tcPr>
            <w:tcW w:w="10418" w:type="dxa"/>
          </w:tcPr>
          <w:p w:rsidR="00711EB2" w:rsidRDefault="00711EB2" w:rsidP="00F16B56">
            <w:pPr>
              <w:spacing w:before="6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A002B">
              <w:rPr>
                <w:rFonts w:asciiTheme="majorHAnsi" w:hAnsiTheme="majorHAnsi"/>
                <w:b/>
                <w:sz w:val="22"/>
              </w:rPr>
              <w:t>Pré</w:t>
            </w:r>
            <w:r>
              <w:rPr>
                <w:rFonts w:asciiTheme="majorHAnsi" w:hAnsiTheme="majorHAnsi"/>
                <w:b/>
                <w:sz w:val="22"/>
              </w:rPr>
              <w:t>paration de la Coupe Francophone des affaires « Le Mot d’Or »</w:t>
            </w:r>
          </w:p>
          <w:p w:rsidR="002A2F0F" w:rsidRPr="00DA002B" w:rsidRDefault="002A2F0F" w:rsidP="001D1730">
            <w:pPr>
              <w:spacing w:before="60"/>
              <w:rPr>
                <w:rFonts w:asciiTheme="majorHAnsi" w:hAnsiTheme="majorHAnsi" w:cstheme="majorHAnsi"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INTITULE DE LA SEQUENCE</w:t>
            </w:r>
            <w:r w:rsidRPr="00DA002B">
              <w:rPr>
                <w:rFonts w:asciiTheme="majorHAnsi" w:hAnsiTheme="majorHAnsi" w:cstheme="majorHAnsi"/>
                <w:sz w:val="22"/>
              </w:rPr>
              <w:t xml:space="preserve"> : </w:t>
            </w:r>
            <w:r w:rsidR="00D147E8" w:rsidRPr="00DA002B">
              <w:rPr>
                <w:rFonts w:asciiTheme="majorHAnsi" w:hAnsiTheme="majorHAnsi" w:cstheme="majorHAnsi"/>
                <w:sz w:val="22"/>
              </w:rPr>
              <w:t>« </w:t>
            </w:r>
            <w:r w:rsidR="001D1730" w:rsidRPr="00DA002B">
              <w:rPr>
                <w:rFonts w:asciiTheme="majorHAnsi" w:hAnsiTheme="majorHAnsi" w:cstheme="majorHAnsi"/>
                <w:sz w:val="22"/>
              </w:rPr>
              <w:t>Mon projet tient en 20 lignes !</w:t>
            </w:r>
            <w:r w:rsidR="006C1CA6" w:rsidRPr="00DA002B">
              <w:rPr>
                <w:rFonts w:asciiTheme="majorHAnsi" w:hAnsiTheme="majorHAnsi" w:cstheme="majorHAnsi"/>
                <w:sz w:val="22"/>
              </w:rPr>
              <w:t xml:space="preserve"> et je sais en parler</w:t>
            </w:r>
            <w:r w:rsidR="00D147E8" w:rsidRPr="00DA002B">
              <w:rPr>
                <w:rFonts w:asciiTheme="majorHAnsi" w:hAnsiTheme="majorHAnsi" w:cstheme="majorHAnsi"/>
                <w:sz w:val="22"/>
              </w:rPr>
              <w:t>. »</w:t>
            </w:r>
          </w:p>
          <w:p w:rsidR="001D1730" w:rsidRPr="00DA002B" w:rsidRDefault="001D1730" w:rsidP="001D1730">
            <w:pPr>
              <w:spacing w:before="6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2A2F0F" w:rsidRPr="00DA002B" w:rsidRDefault="002A2F0F" w:rsidP="002A2F0F">
      <w:pPr>
        <w:spacing w:before="60"/>
        <w:rPr>
          <w:rFonts w:asciiTheme="majorHAnsi" w:hAnsiTheme="majorHAnsi" w:cstheme="maj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8"/>
      </w:tblGrid>
      <w:tr w:rsidR="002A2F0F" w:rsidRPr="00DA002B" w:rsidTr="00784FC1">
        <w:trPr>
          <w:trHeight w:val="970"/>
        </w:trPr>
        <w:tc>
          <w:tcPr>
            <w:tcW w:w="10418" w:type="dxa"/>
          </w:tcPr>
          <w:p w:rsidR="002A2F0F" w:rsidRPr="00DA002B" w:rsidRDefault="002A2F0F" w:rsidP="00784FC1">
            <w:pPr>
              <w:spacing w:before="60"/>
              <w:rPr>
                <w:rFonts w:asciiTheme="majorHAnsi" w:hAnsiTheme="majorHAnsi" w:cstheme="majorHAnsi"/>
                <w:b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Problématique :</w:t>
            </w:r>
          </w:p>
          <w:p w:rsidR="002A2F0F" w:rsidRPr="00DA002B" w:rsidRDefault="002A2F0F" w:rsidP="00784FC1">
            <w:pPr>
              <w:tabs>
                <w:tab w:val="left" w:pos="7545"/>
              </w:tabs>
              <w:spacing w:before="60"/>
              <w:rPr>
                <w:rFonts w:asciiTheme="majorHAnsi" w:hAnsiTheme="majorHAnsi" w:cstheme="majorHAnsi"/>
                <w:sz w:val="22"/>
              </w:rPr>
            </w:pPr>
            <w:r w:rsidRPr="00DA002B">
              <w:rPr>
                <w:rFonts w:asciiTheme="majorHAnsi" w:hAnsiTheme="majorHAnsi" w:cstheme="majorHAnsi"/>
                <w:sz w:val="22"/>
              </w:rPr>
              <w:t xml:space="preserve">Les étudiants des sections de techniciens supérieurs doivent acquérir, pour leur vie professionnelle future des compétences les rendant aptes à une communication écrite et orale efficaces. La maitrise de langue, les aptitudes de synthèse et d’expression permettent aux étudiants de saisir la pensée d’autrui et d’exprimer la </w:t>
            </w:r>
            <w:r w:rsidR="00065515" w:rsidRPr="00DA002B">
              <w:rPr>
                <w:rFonts w:asciiTheme="majorHAnsi" w:hAnsiTheme="majorHAnsi" w:cstheme="majorHAnsi"/>
                <w:sz w:val="22"/>
              </w:rPr>
              <w:t>leur</w:t>
            </w:r>
            <w:r w:rsidRPr="00DA002B">
              <w:rPr>
                <w:rFonts w:asciiTheme="majorHAnsi" w:hAnsiTheme="majorHAnsi" w:cstheme="majorHAnsi"/>
                <w:sz w:val="22"/>
              </w:rPr>
              <w:t>.</w:t>
            </w:r>
          </w:p>
          <w:p w:rsidR="002A2F0F" w:rsidRPr="00DA002B" w:rsidRDefault="002A2F0F" w:rsidP="00F16B56">
            <w:pPr>
              <w:spacing w:before="60"/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i/>
                <w:sz w:val="22"/>
              </w:rPr>
              <w:t>Comment préparer les étudiants  au concours « </w:t>
            </w:r>
            <w:r w:rsidR="00F16B56">
              <w:rPr>
                <w:rFonts w:asciiTheme="majorHAnsi" w:hAnsiTheme="majorHAnsi" w:cstheme="majorHAnsi"/>
                <w:b/>
                <w:i/>
                <w:sz w:val="22"/>
              </w:rPr>
              <w:t xml:space="preserve">Le </w:t>
            </w:r>
            <w:r w:rsidR="00065515" w:rsidRPr="00DA002B">
              <w:rPr>
                <w:rFonts w:asciiTheme="majorHAnsi" w:hAnsiTheme="majorHAnsi" w:cstheme="majorHAnsi"/>
                <w:b/>
                <w:i/>
                <w:sz w:val="22"/>
              </w:rPr>
              <w:t>M</w:t>
            </w:r>
            <w:r w:rsidRPr="00DA002B">
              <w:rPr>
                <w:rFonts w:asciiTheme="majorHAnsi" w:hAnsiTheme="majorHAnsi" w:cstheme="majorHAnsi"/>
                <w:b/>
                <w:i/>
                <w:sz w:val="22"/>
              </w:rPr>
              <w:t>ot d’</w:t>
            </w:r>
            <w:r w:rsidR="00065515" w:rsidRPr="00DA002B">
              <w:rPr>
                <w:rFonts w:asciiTheme="majorHAnsi" w:hAnsiTheme="majorHAnsi" w:cstheme="majorHAnsi"/>
                <w:b/>
                <w:i/>
                <w:sz w:val="22"/>
              </w:rPr>
              <w:t>O</w:t>
            </w:r>
            <w:r w:rsidRPr="00DA002B">
              <w:rPr>
                <w:rFonts w:asciiTheme="majorHAnsi" w:hAnsiTheme="majorHAnsi" w:cstheme="majorHAnsi"/>
                <w:b/>
                <w:i/>
                <w:sz w:val="22"/>
              </w:rPr>
              <w:t>r</w:t>
            </w:r>
            <w:r w:rsidR="00F16B56">
              <w:rPr>
                <w:rFonts w:asciiTheme="majorHAnsi" w:hAnsiTheme="majorHAnsi" w:cstheme="majorHAnsi"/>
                <w:b/>
                <w:i/>
                <w:sz w:val="22"/>
              </w:rPr>
              <w:t> »</w:t>
            </w:r>
            <w:r w:rsidRPr="00DA002B">
              <w:rPr>
                <w:rFonts w:asciiTheme="majorHAnsi" w:hAnsiTheme="majorHAnsi" w:cstheme="majorHAnsi"/>
                <w:b/>
                <w:i/>
                <w:sz w:val="22"/>
              </w:rPr>
              <w:t xml:space="preserve"> dans le cadre des cours de culture et expression ? plus précisément à la 5</w:t>
            </w:r>
            <w:r w:rsidRPr="00DA002B">
              <w:rPr>
                <w:rFonts w:asciiTheme="majorHAnsi" w:hAnsiTheme="majorHAnsi" w:cstheme="majorHAnsi"/>
                <w:b/>
                <w:i/>
                <w:sz w:val="22"/>
                <w:vertAlign w:val="superscript"/>
              </w:rPr>
              <w:t>ème</w:t>
            </w:r>
            <w:r w:rsidRPr="00DA002B">
              <w:rPr>
                <w:rFonts w:asciiTheme="majorHAnsi" w:hAnsiTheme="majorHAnsi" w:cstheme="majorHAnsi"/>
                <w:b/>
                <w:i/>
                <w:sz w:val="22"/>
              </w:rPr>
              <w:t xml:space="preserve"> partie : « Présentez en français un projet en une vingtaine de ligne»</w:t>
            </w:r>
            <w:r w:rsidR="008E1B51" w:rsidRPr="00DA002B">
              <w:rPr>
                <w:rFonts w:asciiTheme="majorHAnsi" w:hAnsiTheme="majorHAnsi" w:cstheme="majorHAnsi"/>
                <w:b/>
                <w:i/>
                <w:sz w:val="22"/>
              </w:rPr>
              <w:t>, et à sa présentation orale pour les futurs lauréats</w:t>
            </w:r>
          </w:p>
        </w:tc>
      </w:tr>
    </w:tbl>
    <w:p w:rsidR="002A2F0F" w:rsidRPr="00DA002B" w:rsidRDefault="002A2F0F" w:rsidP="002A2F0F">
      <w:pPr>
        <w:spacing w:before="60"/>
        <w:rPr>
          <w:rFonts w:asciiTheme="majorHAnsi" w:hAnsiTheme="majorHAnsi" w:cstheme="maj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7828"/>
      </w:tblGrid>
      <w:tr w:rsidR="002A2F0F" w:rsidRPr="00DA002B" w:rsidTr="00784FC1"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2A2F0F" w:rsidRPr="00DA002B" w:rsidRDefault="002A2F0F" w:rsidP="00784FC1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Public</w:t>
            </w:r>
          </w:p>
        </w:tc>
        <w:tc>
          <w:tcPr>
            <w:tcW w:w="7828" w:type="dxa"/>
          </w:tcPr>
          <w:p w:rsidR="002A2F0F" w:rsidRPr="00DA002B" w:rsidRDefault="002A2F0F" w:rsidP="00784FC1">
            <w:p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 xml:space="preserve">BTS tertiaires </w:t>
            </w:r>
          </w:p>
        </w:tc>
      </w:tr>
      <w:tr w:rsidR="002A2F0F" w:rsidRPr="00DA002B" w:rsidTr="00784FC1"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2A2F0F" w:rsidRPr="00DA002B" w:rsidRDefault="002A2F0F" w:rsidP="00784FC1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Place dans le programme</w:t>
            </w:r>
          </w:p>
        </w:tc>
        <w:tc>
          <w:tcPr>
            <w:tcW w:w="7828" w:type="dxa"/>
          </w:tcPr>
          <w:p w:rsidR="002A2F0F" w:rsidRPr="00DA002B" w:rsidRDefault="002A2F0F" w:rsidP="00784FC1">
            <w:p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b/>
                <w:sz w:val="20"/>
              </w:rPr>
              <w:t>Capacité E – Technique</w:t>
            </w:r>
            <w:r w:rsidR="008E1B51" w:rsidRPr="00DA002B">
              <w:rPr>
                <w:rFonts w:asciiTheme="majorHAnsi" w:hAnsiTheme="majorHAnsi" w:cstheme="majorHAnsi"/>
                <w:b/>
                <w:sz w:val="20"/>
              </w:rPr>
              <w:t xml:space="preserve"> la langue à l’écrit</w:t>
            </w:r>
            <w:r w:rsidRPr="00DA002B">
              <w:rPr>
                <w:rFonts w:asciiTheme="majorHAnsi" w:hAnsiTheme="majorHAnsi" w:cstheme="majorHAnsi"/>
                <w:b/>
                <w:sz w:val="20"/>
              </w:rPr>
              <w:t> :</w:t>
            </w:r>
            <w:r w:rsidRPr="00DA002B">
              <w:rPr>
                <w:rFonts w:asciiTheme="majorHAnsi" w:hAnsiTheme="majorHAnsi" w:cstheme="majorHAnsi"/>
                <w:sz w:val="20"/>
              </w:rPr>
              <w:t xml:space="preserve"> Rédiger un message lisible (graphie, ponctuation, mise en page)</w:t>
            </w:r>
            <w:r w:rsidR="008E1B51" w:rsidRPr="00DA002B">
              <w:rPr>
                <w:rFonts w:asciiTheme="majorHAnsi" w:hAnsiTheme="majorHAnsi" w:cstheme="majorHAnsi"/>
                <w:sz w:val="20"/>
              </w:rPr>
              <w:t xml:space="preserve"> – Respecter la logique d’un texte écrit (connecteurs, marques de chronologie, reprises anaphoriques) – Prendre en compte la situation d’écriture (niveau de langue, précision lexicale).</w:t>
            </w:r>
          </w:p>
          <w:p w:rsidR="008E1B51" w:rsidRPr="00DA002B" w:rsidRDefault="008E1B51" w:rsidP="008E1B51">
            <w:p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b/>
                <w:sz w:val="20"/>
              </w:rPr>
              <w:t>Capacité A</w:t>
            </w:r>
            <w:r w:rsidRPr="00DA002B">
              <w:rPr>
                <w:rFonts w:asciiTheme="majorHAnsi" w:hAnsiTheme="majorHAnsi" w:cstheme="majorHAnsi"/>
                <w:sz w:val="20"/>
              </w:rPr>
              <w:t xml:space="preserve"> – </w:t>
            </w:r>
            <w:r w:rsidR="00601CE5" w:rsidRPr="00DA002B">
              <w:rPr>
                <w:rFonts w:asciiTheme="majorHAnsi" w:hAnsiTheme="majorHAnsi" w:cstheme="majorHAnsi"/>
                <w:b/>
                <w:sz w:val="20"/>
              </w:rPr>
              <w:t>T</w:t>
            </w:r>
            <w:r w:rsidRPr="00DA002B">
              <w:rPr>
                <w:rFonts w:asciiTheme="majorHAnsi" w:hAnsiTheme="majorHAnsi" w:cstheme="majorHAnsi"/>
                <w:b/>
                <w:sz w:val="20"/>
              </w:rPr>
              <w:t>echnique langue orale</w:t>
            </w:r>
            <w:r w:rsidRPr="00DA002B">
              <w:rPr>
                <w:rFonts w:asciiTheme="majorHAnsi" w:hAnsiTheme="majorHAnsi" w:cstheme="majorHAnsi"/>
                <w:sz w:val="20"/>
              </w:rPr>
              <w:t> : prendre la parole, se faire entendre – Choisir et maitriser le registre de langage approprié – Utiliser un vocabulaire précis et varié</w:t>
            </w:r>
            <w:r w:rsidR="00432ED8" w:rsidRPr="00DA002B">
              <w:rPr>
                <w:rFonts w:asciiTheme="majorHAnsi" w:hAnsiTheme="majorHAnsi" w:cstheme="majorHAnsi"/>
                <w:sz w:val="20"/>
              </w:rPr>
              <w:t>.- Adapter les arguments au destinataire</w:t>
            </w:r>
          </w:p>
        </w:tc>
      </w:tr>
      <w:tr w:rsidR="002A2F0F" w:rsidRPr="00DA002B" w:rsidTr="00784FC1"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2A2F0F" w:rsidRPr="00DA002B" w:rsidRDefault="002A2F0F" w:rsidP="00784FC1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Pré-requis</w:t>
            </w:r>
          </w:p>
        </w:tc>
        <w:tc>
          <w:tcPr>
            <w:tcW w:w="7828" w:type="dxa"/>
          </w:tcPr>
          <w:p w:rsidR="002A2F0F" w:rsidRPr="00DA002B" w:rsidRDefault="001415BF" w:rsidP="00197948">
            <w:p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 xml:space="preserve">Les étapes d’un </w:t>
            </w:r>
            <w:r w:rsidR="00197948" w:rsidRPr="00DA002B">
              <w:rPr>
                <w:rFonts w:asciiTheme="majorHAnsi" w:hAnsiTheme="majorHAnsi" w:cstheme="majorHAnsi"/>
                <w:sz w:val="20"/>
              </w:rPr>
              <w:t>projet</w:t>
            </w:r>
            <w:r w:rsidRPr="00DA002B">
              <w:rPr>
                <w:rFonts w:asciiTheme="majorHAnsi" w:hAnsiTheme="majorHAnsi" w:cstheme="majorHAnsi"/>
                <w:sz w:val="20"/>
              </w:rPr>
              <w:t xml:space="preserve"> : </w:t>
            </w:r>
            <w:r w:rsidR="00197948" w:rsidRPr="00DA002B">
              <w:rPr>
                <w:rFonts w:asciiTheme="majorHAnsi" w:hAnsiTheme="majorHAnsi" w:cstheme="majorHAnsi"/>
                <w:sz w:val="20"/>
              </w:rPr>
              <w:t>identification du projet, repérage des enjeux, identification des contrainte</w:t>
            </w:r>
            <w:r w:rsidR="006C1CA6" w:rsidRPr="00DA002B">
              <w:rPr>
                <w:rFonts w:asciiTheme="majorHAnsi" w:hAnsiTheme="majorHAnsi" w:cstheme="majorHAnsi"/>
                <w:sz w:val="20"/>
              </w:rPr>
              <w:t>s et opportunités, définition du budget etc…</w:t>
            </w:r>
          </w:p>
          <w:p w:rsidR="00197948" w:rsidRPr="00DA002B" w:rsidRDefault="00197948" w:rsidP="00197948">
            <w:p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>Les axes d’un plan de marchéage : politiques produit, prix, promotion, distribution</w:t>
            </w:r>
          </w:p>
        </w:tc>
      </w:tr>
      <w:tr w:rsidR="002A2F0F" w:rsidRPr="00DA002B" w:rsidTr="00784FC1"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2A2F0F" w:rsidRPr="00DA002B" w:rsidRDefault="002A2F0F" w:rsidP="00784FC1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Objectifs pédagogiques</w:t>
            </w:r>
          </w:p>
        </w:tc>
        <w:tc>
          <w:tcPr>
            <w:tcW w:w="7828" w:type="dxa"/>
          </w:tcPr>
          <w:p w:rsidR="002A2F0F" w:rsidRPr="00DA002B" w:rsidRDefault="00197948" w:rsidP="00784FC1">
            <w:pPr>
              <w:numPr>
                <w:ilvl w:val="0"/>
                <w:numId w:val="3"/>
              </w:num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 xml:space="preserve">Répondre de façon </w:t>
            </w:r>
            <w:r w:rsidR="00601CE5" w:rsidRPr="00DA002B">
              <w:rPr>
                <w:rFonts w:asciiTheme="majorHAnsi" w:hAnsiTheme="majorHAnsi" w:cstheme="majorHAnsi"/>
                <w:sz w:val="20"/>
              </w:rPr>
              <w:t>argumentée</w:t>
            </w:r>
          </w:p>
          <w:p w:rsidR="006C1CA6" w:rsidRPr="00DA002B" w:rsidRDefault="006C1CA6" w:rsidP="00784FC1">
            <w:pPr>
              <w:numPr>
                <w:ilvl w:val="0"/>
                <w:numId w:val="3"/>
              </w:num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>Structurer son propos</w:t>
            </w:r>
          </w:p>
          <w:p w:rsidR="00197948" w:rsidRPr="00DA002B" w:rsidRDefault="00197948" w:rsidP="00784FC1">
            <w:pPr>
              <w:numPr>
                <w:ilvl w:val="0"/>
                <w:numId w:val="3"/>
              </w:num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>Adapter son langage</w:t>
            </w:r>
          </w:p>
          <w:p w:rsidR="00197948" w:rsidRPr="00DA002B" w:rsidRDefault="00197948" w:rsidP="00784FC1">
            <w:pPr>
              <w:numPr>
                <w:ilvl w:val="0"/>
                <w:numId w:val="3"/>
              </w:num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>Organiser sa pensée</w:t>
            </w:r>
          </w:p>
          <w:p w:rsidR="00197948" w:rsidRPr="00DA002B" w:rsidRDefault="00197948" w:rsidP="00784FC1">
            <w:pPr>
              <w:numPr>
                <w:ilvl w:val="0"/>
                <w:numId w:val="3"/>
              </w:num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 xml:space="preserve">S’exprimer clairement </w:t>
            </w:r>
            <w:r w:rsidR="00B91D9F" w:rsidRPr="00DA002B">
              <w:rPr>
                <w:rFonts w:asciiTheme="majorHAnsi" w:hAnsiTheme="majorHAnsi" w:cstheme="majorHAnsi"/>
                <w:sz w:val="20"/>
              </w:rPr>
              <w:t>auprès d’un</w:t>
            </w:r>
            <w:r w:rsidRPr="00DA002B">
              <w:rPr>
                <w:rFonts w:asciiTheme="majorHAnsi" w:hAnsiTheme="majorHAnsi" w:cstheme="majorHAnsi"/>
                <w:sz w:val="20"/>
              </w:rPr>
              <w:t xml:space="preserve"> destinataire </w:t>
            </w:r>
            <w:r w:rsidR="006C1CA6" w:rsidRPr="00DA002B">
              <w:rPr>
                <w:rFonts w:asciiTheme="majorHAnsi" w:hAnsiTheme="majorHAnsi" w:cstheme="majorHAnsi"/>
                <w:sz w:val="20"/>
              </w:rPr>
              <w:t>en s’adaptant à lui</w:t>
            </w:r>
          </w:p>
          <w:p w:rsidR="00237BAF" w:rsidRPr="00DA002B" w:rsidRDefault="00237BAF" w:rsidP="00237BAF">
            <w:pPr>
              <w:pStyle w:val="Paragraphedeliste"/>
              <w:numPr>
                <w:ilvl w:val="0"/>
                <w:numId w:val="3"/>
              </w:num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>Respecter le code linguistique écrit</w:t>
            </w:r>
          </w:p>
          <w:p w:rsidR="002A2F0F" w:rsidRPr="00DA002B" w:rsidRDefault="001956DF" w:rsidP="001956DF">
            <w:pPr>
              <w:pStyle w:val="Paragraphedeliste"/>
              <w:numPr>
                <w:ilvl w:val="0"/>
                <w:numId w:val="3"/>
              </w:num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>Structurer son propos</w:t>
            </w:r>
          </w:p>
        </w:tc>
      </w:tr>
      <w:tr w:rsidR="002A2F0F" w:rsidRPr="00DA002B" w:rsidTr="00784FC1"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2A2F0F" w:rsidRPr="00DA002B" w:rsidRDefault="00B91D9F" w:rsidP="00784FC1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Supports exploités</w:t>
            </w:r>
          </w:p>
        </w:tc>
        <w:tc>
          <w:tcPr>
            <w:tcW w:w="7828" w:type="dxa"/>
          </w:tcPr>
          <w:p w:rsidR="006C1CA6" w:rsidRPr="00DA002B" w:rsidRDefault="001956DF" w:rsidP="006C1CA6">
            <w:p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 xml:space="preserve">L’étudiant prépare </w:t>
            </w:r>
            <w:r w:rsidR="006C1CA6" w:rsidRPr="00DA002B">
              <w:rPr>
                <w:rFonts w:asciiTheme="majorHAnsi" w:hAnsiTheme="majorHAnsi" w:cstheme="majorHAnsi"/>
                <w:sz w:val="20"/>
              </w:rPr>
              <w:t xml:space="preserve">la rédaction de </w:t>
            </w:r>
            <w:r w:rsidRPr="00DA002B">
              <w:rPr>
                <w:rFonts w:asciiTheme="majorHAnsi" w:hAnsiTheme="majorHAnsi" w:cstheme="majorHAnsi"/>
                <w:sz w:val="20"/>
              </w:rPr>
              <w:t xml:space="preserve">son projet en s’adaptant à </w:t>
            </w:r>
            <w:r w:rsidR="006C1CA6" w:rsidRPr="00DA002B">
              <w:rPr>
                <w:rFonts w:asciiTheme="majorHAnsi" w:hAnsiTheme="majorHAnsi" w:cstheme="majorHAnsi"/>
                <w:sz w:val="20"/>
              </w:rPr>
              <w:t>différents publics cibles</w:t>
            </w:r>
            <w:r w:rsidRPr="00DA002B">
              <w:rPr>
                <w:rFonts w:asciiTheme="majorHAnsi" w:hAnsiTheme="majorHAnsi" w:cstheme="majorHAnsi"/>
                <w:sz w:val="20"/>
              </w:rPr>
              <w:t xml:space="preserve"> : un banquier, </w:t>
            </w:r>
            <w:r w:rsidR="006C1CA6" w:rsidRPr="00DA002B">
              <w:rPr>
                <w:rFonts w:asciiTheme="majorHAnsi" w:hAnsiTheme="majorHAnsi" w:cstheme="majorHAnsi"/>
                <w:sz w:val="20"/>
              </w:rPr>
              <w:t>ses grands-parents, un représe</w:t>
            </w:r>
            <w:r w:rsidR="00F16B56">
              <w:rPr>
                <w:rFonts w:asciiTheme="majorHAnsi" w:hAnsiTheme="majorHAnsi" w:cstheme="majorHAnsi"/>
                <w:sz w:val="20"/>
              </w:rPr>
              <w:t>ntant de la Mairie. Le but est</w:t>
            </w:r>
            <w:r w:rsidR="006C1CA6" w:rsidRPr="00DA002B">
              <w:rPr>
                <w:rFonts w:asciiTheme="majorHAnsi" w:hAnsiTheme="majorHAnsi" w:cstheme="majorHAnsi"/>
                <w:sz w:val="20"/>
              </w:rPr>
              <w:t xml:space="preserve"> de les convaincre du bien fondé du projet et d’obtenir un soutien financier.</w:t>
            </w:r>
          </w:p>
          <w:p w:rsidR="002A2F0F" w:rsidRPr="00DA002B" w:rsidRDefault="001956DF" w:rsidP="006C1CA6">
            <w:p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 xml:space="preserve"> Il synthétise son projet à l’aide d’un diaporama</w:t>
            </w:r>
            <w:r w:rsidR="006C1CA6" w:rsidRPr="00DA002B">
              <w:rPr>
                <w:rFonts w:asciiTheme="majorHAnsi" w:hAnsiTheme="majorHAnsi" w:cstheme="majorHAnsi"/>
                <w:sz w:val="20"/>
              </w:rPr>
              <w:t xml:space="preserve"> qui pourra servir de support lors d’une présentation orale</w:t>
            </w:r>
            <w:r w:rsidRPr="00DA002B">
              <w:rPr>
                <w:rFonts w:asciiTheme="majorHAnsi" w:hAnsiTheme="majorHAnsi" w:cstheme="majorHAnsi"/>
                <w:sz w:val="20"/>
              </w:rPr>
              <w:t>.</w:t>
            </w:r>
          </w:p>
        </w:tc>
      </w:tr>
      <w:tr w:rsidR="002A2F0F" w:rsidRPr="00AF146E" w:rsidTr="00784FC1"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2A2F0F" w:rsidRPr="00DA002B" w:rsidRDefault="002A2F0F" w:rsidP="00784FC1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DA002B">
              <w:rPr>
                <w:rFonts w:asciiTheme="majorHAnsi" w:hAnsiTheme="majorHAnsi" w:cstheme="majorHAnsi"/>
                <w:b/>
                <w:sz w:val="22"/>
              </w:rPr>
              <w:t>Organisation de la classe</w:t>
            </w:r>
          </w:p>
        </w:tc>
        <w:tc>
          <w:tcPr>
            <w:tcW w:w="7828" w:type="dxa"/>
          </w:tcPr>
          <w:p w:rsidR="002A2F0F" w:rsidRPr="00AF146E" w:rsidRDefault="001956DF" w:rsidP="00601CE5">
            <w:pPr>
              <w:spacing w:before="60" w:line="276" w:lineRule="auto"/>
              <w:rPr>
                <w:rFonts w:asciiTheme="majorHAnsi" w:hAnsiTheme="majorHAnsi" w:cstheme="majorHAnsi"/>
                <w:sz w:val="20"/>
              </w:rPr>
            </w:pPr>
            <w:r w:rsidRPr="00DA002B">
              <w:rPr>
                <w:rFonts w:asciiTheme="majorHAnsi" w:hAnsiTheme="majorHAnsi" w:cstheme="majorHAnsi"/>
                <w:sz w:val="20"/>
              </w:rPr>
              <w:t>En demi-groupe</w:t>
            </w:r>
            <w:r w:rsidR="006C1CA6" w:rsidRPr="00DA002B">
              <w:rPr>
                <w:rFonts w:asciiTheme="majorHAnsi" w:hAnsiTheme="majorHAnsi" w:cstheme="majorHAnsi"/>
                <w:sz w:val="20"/>
              </w:rPr>
              <w:t>. (Ateliers Métiers BTS AM)</w:t>
            </w:r>
          </w:p>
        </w:tc>
      </w:tr>
    </w:tbl>
    <w:p w:rsidR="00E04643" w:rsidRPr="00AF146E" w:rsidRDefault="00E04643" w:rsidP="002A2F0F">
      <w:pPr>
        <w:rPr>
          <w:rFonts w:asciiTheme="majorHAnsi" w:hAnsiTheme="majorHAnsi" w:cstheme="majorHAnsi"/>
          <w:sz w:val="22"/>
        </w:rPr>
      </w:pPr>
    </w:p>
    <w:sectPr w:rsidR="00E04643" w:rsidRPr="00AF146E" w:rsidSect="00895BBE">
      <w:foot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5B" w:rsidRDefault="00060B5B">
      <w:r>
        <w:separator/>
      </w:r>
    </w:p>
  </w:endnote>
  <w:endnote w:type="continuationSeparator" w:id="0">
    <w:p w:rsidR="00060B5B" w:rsidRDefault="00060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68" w:rsidRPr="00895BBE" w:rsidRDefault="00895BBE" w:rsidP="00895BBE">
    <w:pPr>
      <w:pStyle w:val="Pieddepage"/>
      <w:ind w:right="-108"/>
      <w:rPr>
        <w:sz w:val="10"/>
        <w:szCs w:val="18"/>
      </w:rPr>
    </w:pPr>
    <w:r>
      <w:rPr>
        <w:sz w:val="16"/>
      </w:rPr>
      <w:t>Concours Mot Or/</w:t>
    </w:r>
    <w:r w:rsidR="00983689">
      <w:rPr>
        <w:sz w:val="16"/>
      </w:rPr>
      <w:t>BTS tert</w:t>
    </w:r>
    <w:r w:rsidR="00D00B7A">
      <w:rPr>
        <w:sz w:val="16"/>
      </w:rPr>
      <w:t>iaires – Culture et expression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5B" w:rsidRDefault="00060B5B">
      <w:r>
        <w:separator/>
      </w:r>
    </w:p>
  </w:footnote>
  <w:footnote w:type="continuationSeparator" w:id="0">
    <w:p w:rsidR="00060B5B" w:rsidRDefault="00060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2C9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A696E"/>
    <w:multiLevelType w:val="hybridMultilevel"/>
    <w:tmpl w:val="5F48C3A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FD49B4"/>
    <w:multiLevelType w:val="hybridMultilevel"/>
    <w:tmpl w:val="AF18A238"/>
    <w:lvl w:ilvl="0" w:tplc="F3F82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236C"/>
    <w:multiLevelType w:val="hybridMultilevel"/>
    <w:tmpl w:val="C130FE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068E"/>
    <w:multiLevelType w:val="hybridMultilevel"/>
    <w:tmpl w:val="563474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4B2A62"/>
    <w:multiLevelType w:val="hybridMultilevel"/>
    <w:tmpl w:val="D472903C"/>
    <w:lvl w:ilvl="0" w:tplc="47D6390C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F1F4E"/>
    <w:multiLevelType w:val="hybridMultilevel"/>
    <w:tmpl w:val="504832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01713"/>
    <w:multiLevelType w:val="hybridMultilevel"/>
    <w:tmpl w:val="AE6AA0E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3664B7"/>
    <w:multiLevelType w:val="hybridMultilevel"/>
    <w:tmpl w:val="6046DE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C92"/>
    <w:rsid w:val="00000D0F"/>
    <w:rsid w:val="00041A51"/>
    <w:rsid w:val="00045DB3"/>
    <w:rsid w:val="0005471A"/>
    <w:rsid w:val="00057AED"/>
    <w:rsid w:val="00060B5B"/>
    <w:rsid w:val="000628AF"/>
    <w:rsid w:val="00065515"/>
    <w:rsid w:val="00072DAF"/>
    <w:rsid w:val="000A341D"/>
    <w:rsid w:val="000D1D2D"/>
    <w:rsid w:val="000F34F7"/>
    <w:rsid w:val="000F7806"/>
    <w:rsid w:val="00113561"/>
    <w:rsid w:val="00113905"/>
    <w:rsid w:val="0013360C"/>
    <w:rsid w:val="001415BF"/>
    <w:rsid w:val="00181895"/>
    <w:rsid w:val="001956DF"/>
    <w:rsid w:val="00197948"/>
    <w:rsid w:val="001A7E72"/>
    <w:rsid w:val="001D1730"/>
    <w:rsid w:val="001D7BF9"/>
    <w:rsid w:val="001E0CA4"/>
    <w:rsid w:val="00200BE6"/>
    <w:rsid w:val="00220B5C"/>
    <w:rsid w:val="00237BAF"/>
    <w:rsid w:val="002628DF"/>
    <w:rsid w:val="00262E5C"/>
    <w:rsid w:val="002A2F0F"/>
    <w:rsid w:val="002A32DC"/>
    <w:rsid w:val="002E4020"/>
    <w:rsid w:val="00375AFE"/>
    <w:rsid w:val="003959B2"/>
    <w:rsid w:val="003D77C9"/>
    <w:rsid w:val="0041779E"/>
    <w:rsid w:val="00432ED8"/>
    <w:rsid w:val="0044723C"/>
    <w:rsid w:val="004622C3"/>
    <w:rsid w:val="004657F6"/>
    <w:rsid w:val="0048622E"/>
    <w:rsid w:val="004A0471"/>
    <w:rsid w:val="004B5E2F"/>
    <w:rsid w:val="004C11F4"/>
    <w:rsid w:val="004D2762"/>
    <w:rsid w:val="00500C28"/>
    <w:rsid w:val="005070CB"/>
    <w:rsid w:val="00520C71"/>
    <w:rsid w:val="00534C3A"/>
    <w:rsid w:val="00543626"/>
    <w:rsid w:val="005554CA"/>
    <w:rsid w:val="00563332"/>
    <w:rsid w:val="00595951"/>
    <w:rsid w:val="00595CF5"/>
    <w:rsid w:val="005A17B0"/>
    <w:rsid w:val="005B18DF"/>
    <w:rsid w:val="005B7AE6"/>
    <w:rsid w:val="005D19BB"/>
    <w:rsid w:val="005D2046"/>
    <w:rsid w:val="005D500B"/>
    <w:rsid w:val="00601CE5"/>
    <w:rsid w:val="0065692A"/>
    <w:rsid w:val="00673FAE"/>
    <w:rsid w:val="00675ED6"/>
    <w:rsid w:val="006C1CA6"/>
    <w:rsid w:val="006D1FC3"/>
    <w:rsid w:val="00711EB2"/>
    <w:rsid w:val="00733AD2"/>
    <w:rsid w:val="00753C0B"/>
    <w:rsid w:val="00770C13"/>
    <w:rsid w:val="007A0DB3"/>
    <w:rsid w:val="007C4806"/>
    <w:rsid w:val="008045B4"/>
    <w:rsid w:val="00836CE3"/>
    <w:rsid w:val="00840875"/>
    <w:rsid w:val="00874D2F"/>
    <w:rsid w:val="0087664F"/>
    <w:rsid w:val="00895BBE"/>
    <w:rsid w:val="008C7825"/>
    <w:rsid w:val="008E11C4"/>
    <w:rsid w:val="008E1B51"/>
    <w:rsid w:val="008E2779"/>
    <w:rsid w:val="008E50A6"/>
    <w:rsid w:val="00902680"/>
    <w:rsid w:val="009303F0"/>
    <w:rsid w:val="00933696"/>
    <w:rsid w:val="00935B1D"/>
    <w:rsid w:val="009469DA"/>
    <w:rsid w:val="0095012A"/>
    <w:rsid w:val="00950FEA"/>
    <w:rsid w:val="00971BB2"/>
    <w:rsid w:val="00983689"/>
    <w:rsid w:val="0098607C"/>
    <w:rsid w:val="009D18BC"/>
    <w:rsid w:val="009E43BF"/>
    <w:rsid w:val="009E65BF"/>
    <w:rsid w:val="009F57B9"/>
    <w:rsid w:val="00A50830"/>
    <w:rsid w:val="00A62C92"/>
    <w:rsid w:val="00A658C0"/>
    <w:rsid w:val="00AB6D19"/>
    <w:rsid w:val="00AD5EAB"/>
    <w:rsid w:val="00AE4DF4"/>
    <w:rsid w:val="00AF146E"/>
    <w:rsid w:val="00B20EFF"/>
    <w:rsid w:val="00B2306E"/>
    <w:rsid w:val="00B87E19"/>
    <w:rsid w:val="00B91D9F"/>
    <w:rsid w:val="00BA26EF"/>
    <w:rsid w:val="00BD5D04"/>
    <w:rsid w:val="00BE2E49"/>
    <w:rsid w:val="00BE62FF"/>
    <w:rsid w:val="00C05F69"/>
    <w:rsid w:val="00C15546"/>
    <w:rsid w:val="00C34393"/>
    <w:rsid w:val="00C374C1"/>
    <w:rsid w:val="00C407F2"/>
    <w:rsid w:val="00C51066"/>
    <w:rsid w:val="00C51122"/>
    <w:rsid w:val="00C573FD"/>
    <w:rsid w:val="00C80CBB"/>
    <w:rsid w:val="00CA4659"/>
    <w:rsid w:val="00CA649D"/>
    <w:rsid w:val="00CB6FC4"/>
    <w:rsid w:val="00CC58EE"/>
    <w:rsid w:val="00CC75D1"/>
    <w:rsid w:val="00CC7D34"/>
    <w:rsid w:val="00CD17F1"/>
    <w:rsid w:val="00CE27DD"/>
    <w:rsid w:val="00CF7972"/>
    <w:rsid w:val="00D00B7A"/>
    <w:rsid w:val="00D117A8"/>
    <w:rsid w:val="00D1367A"/>
    <w:rsid w:val="00D141C1"/>
    <w:rsid w:val="00D147E8"/>
    <w:rsid w:val="00D866A5"/>
    <w:rsid w:val="00D90462"/>
    <w:rsid w:val="00DA002B"/>
    <w:rsid w:val="00DA3878"/>
    <w:rsid w:val="00DD2AE4"/>
    <w:rsid w:val="00DD3B13"/>
    <w:rsid w:val="00E01C68"/>
    <w:rsid w:val="00E04643"/>
    <w:rsid w:val="00E446B1"/>
    <w:rsid w:val="00E71269"/>
    <w:rsid w:val="00E87D54"/>
    <w:rsid w:val="00EB171A"/>
    <w:rsid w:val="00EB3891"/>
    <w:rsid w:val="00EC0DE8"/>
    <w:rsid w:val="00EF04F6"/>
    <w:rsid w:val="00EF0EA0"/>
    <w:rsid w:val="00F16B56"/>
    <w:rsid w:val="00F50D6C"/>
    <w:rsid w:val="00F827B6"/>
    <w:rsid w:val="00F94702"/>
    <w:rsid w:val="00FB5DCB"/>
    <w:rsid w:val="00FC0E2D"/>
    <w:rsid w:val="00FC594F"/>
    <w:rsid w:val="00FC6C2D"/>
    <w:rsid w:val="00FC7199"/>
    <w:rsid w:val="00FE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B1"/>
    <w:rPr>
      <w:sz w:val="24"/>
      <w:szCs w:val="24"/>
    </w:rPr>
  </w:style>
  <w:style w:type="paragraph" w:styleId="Titre1">
    <w:name w:val="heading 1"/>
    <w:basedOn w:val="Normal"/>
    <w:next w:val="Normal"/>
    <w:qFormat/>
    <w:rsid w:val="00E446B1"/>
    <w:pPr>
      <w:keepNext/>
      <w:outlineLvl w:val="0"/>
    </w:pPr>
    <w:rPr>
      <w:i/>
      <w:iCs/>
      <w:color w:val="FF0000"/>
    </w:rPr>
  </w:style>
  <w:style w:type="paragraph" w:styleId="Titre3">
    <w:name w:val="heading 3"/>
    <w:basedOn w:val="Normal"/>
    <w:next w:val="Normal"/>
    <w:qFormat/>
    <w:rsid w:val="00E446B1"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E446B1"/>
    <w:rPr>
      <w:color w:val="0000FF"/>
      <w:u w:val="single"/>
    </w:rPr>
  </w:style>
  <w:style w:type="paragraph" w:styleId="Corpsdetexte">
    <w:name w:val="Body Text"/>
    <w:basedOn w:val="Normal"/>
    <w:semiHidden/>
    <w:rsid w:val="00E446B1"/>
    <w:rPr>
      <w:color w:val="FF0000"/>
    </w:rPr>
  </w:style>
  <w:style w:type="paragraph" w:styleId="Titre">
    <w:name w:val="Title"/>
    <w:basedOn w:val="Normal"/>
    <w:qFormat/>
    <w:rsid w:val="00E446B1"/>
    <w:pPr>
      <w:jc w:val="center"/>
    </w:pPr>
    <w:rPr>
      <w:sz w:val="32"/>
    </w:rPr>
  </w:style>
  <w:style w:type="paragraph" w:styleId="En-tte">
    <w:name w:val="header"/>
    <w:basedOn w:val="Normal"/>
    <w:semiHidden/>
    <w:rsid w:val="00E446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E446B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446B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5D19BB"/>
    <w:rPr>
      <w:sz w:val="24"/>
      <w:szCs w:val="24"/>
    </w:rPr>
  </w:style>
  <w:style w:type="character" w:customStyle="1" w:styleId="vcard">
    <w:name w:val="vcard"/>
    <w:basedOn w:val="Policepardfaut"/>
    <w:rsid w:val="00500C28"/>
  </w:style>
  <w:style w:type="character" w:styleId="Marquedecommentaire">
    <w:name w:val="annotation reference"/>
    <w:basedOn w:val="Policepardfaut"/>
    <w:uiPriority w:val="99"/>
    <w:semiHidden/>
    <w:unhideWhenUsed/>
    <w:rsid w:val="009026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26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268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26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2680"/>
    <w:rPr>
      <w:b/>
      <w:bCs/>
    </w:rPr>
  </w:style>
  <w:style w:type="paragraph" w:styleId="Paragraphedeliste">
    <w:name w:val="List Paragraph"/>
    <w:basedOn w:val="Normal"/>
    <w:uiPriority w:val="72"/>
    <w:rsid w:val="00237BAF"/>
    <w:pPr>
      <w:ind w:left="720"/>
      <w:contextualSpacing/>
    </w:pPr>
  </w:style>
  <w:style w:type="paragraph" w:customStyle="1" w:styleId="Default">
    <w:name w:val="Default"/>
    <w:rsid w:val="009501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locsignature">
    <w:name w:val="bloc_signature"/>
    <w:basedOn w:val="Normal"/>
    <w:rsid w:val="00C407F2"/>
    <w:pPr>
      <w:spacing w:before="100" w:beforeAutospacing="1" w:after="100" w:afterAutospacing="1"/>
    </w:pPr>
  </w:style>
  <w:style w:type="character" w:customStyle="1" w:styleId="signaturearticle">
    <w:name w:val="signature_article"/>
    <w:basedOn w:val="Policepardfaut"/>
    <w:rsid w:val="00C407F2"/>
  </w:style>
  <w:style w:type="character" w:customStyle="1" w:styleId="auteur">
    <w:name w:val="auteur"/>
    <w:basedOn w:val="Policepardfaut"/>
    <w:rsid w:val="00C40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fr/FranceTerme" TargetMode="External"/><Relationship Id="rId13" Type="http://schemas.openxmlformats.org/officeDocument/2006/relationships/hyperlink" Target="http://www.lemonde.fr/sujet/5f36/augustin-paluel-marmont.html" TargetMode="External"/><Relationship Id="rId18" Type="http://schemas.openxmlformats.org/officeDocument/2006/relationships/hyperlink" Target="http://conjugaison.lemonde.fr/conjugaison/premier-groupe/nouer" TargetMode="External"/><Relationship Id="rId26" Type="http://schemas.openxmlformats.org/officeDocument/2006/relationships/hyperlink" Target="http://conjugaison.lemonde.fr/conjugaison/premier-groupe/tourner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jugaison.lemonde.fr/conjugaison/troisieme-groupe/faire" TargetMode="External"/><Relationship Id="rId34" Type="http://schemas.openxmlformats.org/officeDocument/2006/relationships/hyperlink" Target="http://conjugaison.lemonde.fr/conjugaison/premier-groupe/acc%C3%A9l%C3%A9r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monde.fr/bourse/nyse-euronext-paris-equities/ses/" TargetMode="External"/><Relationship Id="rId17" Type="http://schemas.openxmlformats.org/officeDocument/2006/relationships/hyperlink" Target="http://conjugaison.lemonde.fr/conjugaison/premier-groupe/lancer" TargetMode="External"/><Relationship Id="rId25" Type="http://schemas.openxmlformats.org/officeDocument/2006/relationships/hyperlink" Target="http://www.lemonde.fr/projet/" TargetMode="External"/><Relationship Id="rId33" Type="http://schemas.openxmlformats.org/officeDocument/2006/relationships/hyperlink" Target="http://conjugaison.lemonde.fr/conjugaison/troisieme-groupe/faire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conjugaison.lemonde.fr/conjugaison/premier-groupe/injecter" TargetMode="External"/><Relationship Id="rId20" Type="http://schemas.openxmlformats.org/officeDocument/2006/relationships/hyperlink" Target="http://conjugaison.lemonde.fr/conjugaison/premier-groupe/attirer" TargetMode="External"/><Relationship Id="rId29" Type="http://schemas.openxmlformats.org/officeDocument/2006/relationships/hyperlink" Target="http://conjugaison.lemonde.fr/conjugaison/premier-groupe/sous-trai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jugaison.lemonde.fr/conjugaison/troisieme-groupe/prendre" TargetMode="External"/><Relationship Id="rId24" Type="http://schemas.openxmlformats.org/officeDocument/2006/relationships/hyperlink" Target="http://conjugaison.lemonde.fr/conjugaison/premier-groupe/passer" TargetMode="External"/><Relationship Id="rId32" Type="http://schemas.openxmlformats.org/officeDocument/2006/relationships/hyperlink" Target="http://conjugaison.lemonde.fr/conjugaison/premier-groupe/acc%C3%A9l%C3%A9rer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onjugaison.lemonde.fr/conjugaison/premier-groupe/simplifier" TargetMode="External"/><Relationship Id="rId23" Type="http://schemas.openxmlformats.org/officeDocument/2006/relationships/hyperlink" Target="http://conjugaison.lemonde.fr/conjugaison/premier-groupe/expliquer" TargetMode="External"/><Relationship Id="rId28" Type="http://schemas.openxmlformats.org/officeDocument/2006/relationships/hyperlink" Target="http://www.lemonde.fr/recett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emonde.fr/famille/" TargetMode="External"/><Relationship Id="rId19" Type="http://schemas.openxmlformats.org/officeDocument/2006/relationships/hyperlink" Target="http://conjugaison.lemonde.fr/conjugaison/premier-groupe/raconter" TargetMode="External"/><Relationship Id="rId31" Type="http://schemas.openxmlformats.org/officeDocument/2006/relationships/hyperlink" Target="http://conjugaison.lemonde.fr/conjugaison/troisieme-groupe/ouvr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fa.asso.fr" TargetMode="External"/><Relationship Id="rId14" Type="http://schemas.openxmlformats.org/officeDocument/2006/relationships/hyperlink" Target="http://www.lemonde.fr/sujet/9dbf/michel-de-rovira.html" TargetMode="External"/><Relationship Id="rId22" Type="http://schemas.openxmlformats.org/officeDocument/2006/relationships/hyperlink" Target="http://conjugaison.lemonde.fr/conjugaison/premier-groupe/raconter" TargetMode="External"/><Relationship Id="rId27" Type="http://schemas.openxmlformats.org/officeDocument/2006/relationships/hyperlink" Target="http://www.lemonde.fr/sujet/222e/cedric-villani.html" TargetMode="External"/><Relationship Id="rId30" Type="http://schemas.openxmlformats.org/officeDocument/2006/relationships/hyperlink" Target="http://www.lemonde.fr/entreprises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7C0DF-2303-4DBA-9A38-A728561F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2652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Auteur :</vt:lpstr>
    </vt:vector>
  </TitlesOfParts>
  <Company>HP</Company>
  <LinksUpToDate>false</LinksUpToDate>
  <CharactersWithSpaces>17204</CharactersWithSpaces>
  <SharedDoc>false</SharedDoc>
  <HLinks>
    <vt:vector size="6" baseType="variant"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http://www.crcom.ac-versailles.fr/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Auteur :</dc:title>
  <dc:creator>ZIMMERMANN</dc:creator>
  <cp:lastModifiedBy>françoise</cp:lastModifiedBy>
  <cp:revision>3</cp:revision>
  <cp:lastPrinted>2014-10-17T12:49:00Z</cp:lastPrinted>
  <dcterms:created xsi:type="dcterms:W3CDTF">2014-12-09T20:24:00Z</dcterms:created>
  <dcterms:modified xsi:type="dcterms:W3CDTF">2014-12-09T20:25:00Z</dcterms:modified>
</cp:coreProperties>
</file>