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BA" w:rsidRPr="00E807A0" w:rsidRDefault="00E807A0" w:rsidP="00D87DE9">
      <w:pPr>
        <w:jc w:val="both"/>
        <w:rPr>
          <w:sz w:val="20"/>
          <w:szCs w:val="20"/>
        </w:rPr>
      </w:pPr>
      <w:r>
        <w:rPr>
          <w:noProof/>
          <w:sz w:val="20"/>
          <w:szCs w:val="20"/>
          <w:lang w:eastAsia="fr-FR"/>
        </w:rPr>
        <w:drawing>
          <wp:anchor distT="0" distB="0" distL="114300" distR="114300" simplePos="0" relativeHeight="251658240" behindDoc="0" locked="0" layoutInCell="1" allowOverlap="1">
            <wp:simplePos x="0" y="0"/>
            <wp:positionH relativeFrom="column">
              <wp:posOffset>106680</wp:posOffset>
            </wp:positionH>
            <wp:positionV relativeFrom="paragraph">
              <wp:posOffset>102235</wp:posOffset>
            </wp:positionV>
            <wp:extent cx="1290320" cy="963930"/>
            <wp:effectExtent l="19050" t="0" r="5080" b="0"/>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7410" t="23256" b="15116"/>
                    <a:stretch>
                      <a:fillRect/>
                    </a:stretch>
                  </pic:blipFill>
                  <pic:spPr bwMode="auto">
                    <a:xfrm>
                      <a:off x="0" y="0"/>
                      <a:ext cx="1290320" cy="963930"/>
                    </a:xfrm>
                    <a:prstGeom prst="rect">
                      <a:avLst/>
                    </a:prstGeom>
                    <a:noFill/>
                    <a:ln w="9525">
                      <a:noFill/>
                      <a:miter lim="800000"/>
                      <a:headEnd/>
                      <a:tailEnd/>
                    </a:ln>
                  </pic:spPr>
                </pic:pic>
              </a:graphicData>
            </a:graphic>
          </wp:anchor>
        </w:drawing>
      </w:r>
      <w:r w:rsidR="00D812F2" w:rsidRPr="00E807A0">
        <w:rPr>
          <w:sz w:val="20"/>
          <w:szCs w:val="20"/>
        </w:rPr>
        <w:t xml:space="preserve">L’entreprise </w:t>
      </w:r>
      <w:r w:rsidR="000168AF">
        <w:rPr>
          <w:sz w:val="20"/>
          <w:szCs w:val="20"/>
        </w:rPr>
        <w:t xml:space="preserve">BBQ </w:t>
      </w:r>
      <w:r w:rsidR="00D812F2" w:rsidRPr="00E807A0">
        <w:rPr>
          <w:sz w:val="20"/>
          <w:szCs w:val="20"/>
        </w:rPr>
        <w:t xml:space="preserve">est située à </w:t>
      </w:r>
      <w:r>
        <w:rPr>
          <w:sz w:val="20"/>
          <w:szCs w:val="20"/>
        </w:rPr>
        <w:t>Mérignac</w:t>
      </w:r>
      <w:r w:rsidR="00D812F2" w:rsidRPr="00E807A0">
        <w:rPr>
          <w:sz w:val="20"/>
          <w:szCs w:val="20"/>
        </w:rPr>
        <w:t>. E</w:t>
      </w:r>
      <w:r w:rsidR="007367FB">
        <w:rPr>
          <w:sz w:val="20"/>
          <w:szCs w:val="20"/>
        </w:rPr>
        <w:t xml:space="preserve">lle commercialise un modèle de </w:t>
      </w:r>
      <w:r w:rsidR="00D812F2" w:rsidRPr="00E807A0">
        <w:rPr>
          <w:sz w:val="20"/>
          <w:szCs w:val="20"/>
        </w:rPr>
        <w:t xml:space="preserve">barbecue </w:t>
      </w:r>
      <w:r w:rsidR="000168AF">
        <w:rPr>
          <w:sz w:val="20"/>
          <w:szCs w:val="20"/>
        </w:rPr>
        <w:t>électrique</w:t>
      </w:r>
      <w:r w:rsidR="00D87DE9">
        <w:rPr>
          <w:sz w:val="20"/>
          <w:szCs w:val="20"/>
        </w:rPr>
        <w:t xml:space="preserve"> qu’elle livre </w:t>
      </w:r>
      <w:r w:rsidR="00452B3E">
        <w:rPr>
          <w:sz w:val="20"/>
          <w:szCs w:val="20"/>
        </w:rPr>
        <w:t xml:space="preserve">à des revendeurs </w:t>
      </w:r>
      <w:r w:rsidR="00D87DE9">
        <w:rPr>
          <w:sz w:val="20"/>
          <w:szCs w:val="20"/>
        </w:rPr>
        <w:t>sur l’ensemble du territoire national</w:t>
      </w:r>
      <w:r w:rsidR="00D812F2" w:rsidRPr="00E807A0">
        <w:rPr>
          <w:sz w:val="20"/>
          <w:szCs w:val="20"/>
        </w:rPr>
        <w:t xml:space="preserve">. </w:t>
      </w:r>
      <w:r w:rsidR="009E59BA" w:rsidRPr="00E807A0">
        <w:rPr>
          <w:sz w:val="20"/>
          <w:szCs w:val="20"/>
        </w:rPr>
        <w:t xml:space="preserve">L’entreprise connait </w:t>
      </w:r>
      <w:r w:rsidR="007367FB">
        <w:rPr>
          <w:sz w:val="20"/>
          <w:szCs w:val="20"/>
        </w:rPr>
        <w:t xml:space="preserve">un grand succès avec son modèle </w:t>
      </w:r>
      <w:r w:rsidR="009E59BA" w:rsidRPr="00E807A0">
        <w:rPr>
          <w:sz w:val="20"/>
          <w:szCs w:val="20"/>
        </w:rPr>
        <w:t xml:space="preserve">« One </w:t>
      </w:r>
      <w:proofErr w:type="spellStart"/>
      <w:r w:rsidR="009E59BA" w:rsidRPr="00E807A0">
        <w:rPr>
          <w:sz w:val="20"/>
          <w:szCs w:val="20"/>
        </w:rPr>
        <w:t>Touch</w:t>
      </w:r>
      <w:proofErr w:type="spellEnd"/>
      <w:r w:rsidR="009E59BA" w:rsidRPr="00E807A0">
        <w:rPr>
          <w:sz w:val="20"/>
          <w:szCs w:val="20"/>
        </w:rPr>
        <w:t xml:space="preserve"> Premium” sur roulettes décliné en 6 couleurs (noir, blanc, bleu, marron, rouge, vert).</w:t>
      </w:r>
    </w:p>
    <w:p w:rsidR="00D812F2" w:rsidRPr="00E807A0" w:rsidRDefault="00D812F2" w:rsidP="00D87DE9">
      <w:pPr>
        <w:jc w:val="both"/>
        <w:rPr>
          <w:sz w:val="20"/>
          <w:szCs w:val="20"/>
        </w:rPr>
      </w:pPr>
      <w:r w:rsidRPr="00E807A0">
        <w:rPr>
          <w:sz w:val="20"/>
          <w:szCs w:val="20"/>
        </w:rPr>
        <w:t>Depuis sa création l’entreprise connait un</w:t>
      </w:r>
      <w:r w:rsidR="00851714" w:rsidRPr="00E807A0">
        <w:rPr>
          <w:sz w:val="20"/>
          <w:szCs w:val="20"/>
        </w:rPr>
        <w:t>e</w:t>
      </w:r>
      <w:r w:rsidRPr="00E807A0">
        <w:rPr>
          <w:sz w:val="20"/>
          <w:szCs w:val="20"/>
        </w:rPr>
        <w:t xml:space="preserve"> forte </w:t>
      </w:r>
      <w:r w:rsidR="00851714" w:rsidRPr="00E807A0">
        <w:rPr>
          <w:sz w:val="20"/>
          <w:szCs w:val="20"/>
        </w:rPr>
        <w:t>croissance mais elle rencontre des problèmes de trésorerie.</w:t>
      </w:r>
    </w:p>
    <w:p w:rsidR="00851714" w:rsidRPr="00E807A0" w:rsidRDefault="00851714" w:rsidP="00D87DE9">
      <w:pPr>
        <w:jc w:val="both"/>
        <w:rPr>
          <w:sz w:val="20"/>
          <w:szCs w:val="20"/>
        </w:rPr>
      </w:pPr>
      <w:r w:rsidRPr="00E807A0">
        <w:rPr>
          <w:sz w:val="20"/>
          <w:szCs w:val="20"/>
        </w:rPr>
        <w:t>Le contrô</w:t>
      </w:r>
      <w:r w:rsidR="007367FB">
        <w:rPr>
          <w:sz w:val="20"/>
          <w:szCs w:val="20"/>
        </w:rPr>
        <w:t xml:space="preserve">leur de gestion a mis au point </w:t>
      </w:r>
      <w:r w:rsidRPr="00E807A0">
        <w:rPr>
          <w:sz w:val="20"/>
          <w:szCs w:val="20"/>
        </w:rPr>
        <w:t>un classeur pour automatiser le calcul du budget de trésorerie.</w:t>
      </w:r>
    </w:p>
    <w:p w:rsidR="00851714" w:rsidRPr="00E807A0" w:rsidRDefault="00851714" w:rsidP="00D87DE9">
      <w:pPr>
        <w:jc w:val="both"/>
        <w:rPr>
          <w:sz w:val="20"/>
          <w:szCs w:val="20"/>
        </w:rPr>
      </w:pPr>
      <w:r w:rsidRPr="00E807A0">
        <w:rPr>
          <w:sz w:val="20"/>
          <w:szCs w:val="20"/>
        </w:rPr>
        <w:t>La première feuille permet de saisir les données et l’ensemble des budgets nécessaires se remplit automatiquement.</w:t>
      </w:r>
    </w:p>
    <w:p w:rsidR="00851714" w:rsidRPr="007367FB" w:rsidRDefault="007367FB" w:rsidP="00D87DE9">
      <w:pPr>
        <w:jc w:val="both"/>
        <w:rPr>
          <w:b/>
          <w:sz w:val="20"/>
          <w:szCs w:val="20"/>
          <w:u w:val="single"/>
        </w:rPr>
      </w:pPr>
      <w:r w:rsidRPr="007367FB">
        <w:rPr>
          <w:b/>
          <w:sz w:val="20"/>
          <w:szCs w:val="20"/>
          <w:u w:val="single"/>
        </w:rPr>
        <w:t>Annexe 1</w:t>
      </w:r>
      <w:r>
        <w:rPr>
          <w:b/>
          <w:sz w:val="20"/>
          <w:szCs w:val="20"/>
          <w:u w:val="single"/>
        </w:rPr>
        <w:t xml:space="preserve"> : </w:t>
      </w:r>
      <w:r w:rsidRPr="007367FB">
        <w:rPr>
          <w:b/>
          <w:sz w:val="20"/>
          <w:szCs w:val="20"/>
          <w:u w:val="single"/>
        </w:rPr>
        <w:t>Données</w:t>
      </w:r>
      <w:r w:rsidR="00A7258A">
        <w:rPr>
          <w:b/>
          <w:sz w:val="20"/>
          <w:szCs w:val="20"/>
          <w:u w:val="single"/>
        </w:rPr>
        <w:t xml:space="preserve"> pour </w:t>
      </w:r>
      <w:r w:rsidR="00D63F6A">
        <w:rPr>
          <w:b/>
          <w:sz w:val="20"/>
          <w:szCs w:val="20"/>
          <w:u w:val="single"/>
        </w:rPr>
        <w:t>l</w:t>
      </w:r>
      <w:r w:rsidR="00A7258A">
        <w:rPr>
          <w:b/>
          <w:sz w:val="20"/>
          <w:szCs w:val="20"/>
          <w:u w:val="single"/>
        </w:rPr>
        <w:t>‘année N</w:t>
      </w:r>
    </w:p>
    <w:p w:rsidR="00851714" w:rsidRPr="00E807A0" w:rsidRDefault="00851714" w:rsidP="00D87DE9">
      <w:pPr>
        <w:spacing w:line="240" w:lineRule="auto"/>
        <w:jc w:val="both"/>
        <w:rPr>
          <w:sz w:val="20"/>
          <w:szCs w:val="20"/>
        </w:rPr>
      </w:pPr>
      <w:r w:rsidRPr="00E807A0">
        <w:rPr>
          <w:sz w:val="20"/>
          <w:szCs w:val="20"/>
        </w:rPr>
        <w:t xml:space="preserve">Au cours de l’exercice </w:t>
      </w:r>
      <w:r w:rsidR="00A7258A">
        <w:rPr>
          <w:sz w:val="20"/>
          <w:szCs w:val="20"/>
        </w:rPr>
        <w:t>N</w:t>
      </w:r>
      <w:r w:rsidRPr="00E807A0">
        <w:rPr>
          <w:sz w:val="20"/>
          <w:szCs w:val="20"/>
        </w:rPr>
        <w:t xml:space="preserve"> l’entreprise a vendu 27</w:t>
      </w:r>
      <w:r w:rsidR="007367FB">
        <w:rPr>
          <w:sz w:val="20"/>
          <w:szCs w:val="20"/>
        </w:rPr>
        <w:t> </w:t>
      </w:r>
      <w:r w:rsidRPr="00E807A0">
        <w:rPr>
          <w:sz w:val="20"/>
          <w:szCs w:val="20"/>
        </w:rPr>
        <w:t xml:space="preserve">000 barbecues. Le prix de vente HT </w:t>
      </w:r>
      <w:r w:rsidR="00B0161F">
        <w:rPr>
          <w:sz w:val="20"/>
          <w:szCs w:val="20"/>
        </w:rPr>
        <w:t xml:space="preserve">est </w:t>
      </w:r>
      <w:r w:rsidRPr="00E807A0">
        <w:rPr>
          <w:sz w:val="20"/>
          <w:szCs w:val="20"/>
        </w:rPr>
        <w:t>de 2</w:t>
      </w:r>
      <w:r w:rsidR="00151A52">
        <w:rPr>
          <w:sz w:val="20"/>
          <w:szCs w:val="20"/>
        </w:rPr>
        <w:t>3</w:t>
      </w:r>
      <w:r w:rsidRPr="00E807A0">
        <w:rPr>
          <w:sz w:val="20"/>
          <w:szCs w:val="20"/>
        </w:rPr>
        <w:t>0</w:t>
      </w:r>
      <w:r w:rsidR="007367FB">
        <w:rPr>
          <w:sz w:val="20"/>
          <w:szCs w:val="20"/>
        </w:rPr>
        <w:t> </w:t>
      </w:r>
      <w:r w:rsidRPr="00E807A0">
        <w:rPr>
          <w:sz w:val="20"/>
          <w:szCs w:val="20"/>
        </w:rPr>
        <w:t>€. Le prix d’achat 185</w:t>
      </w:r>
      <w:r w:rsidR="007367FB">
        <w:rPr>
          <w:sz w:val="20"/>
          <w:szCs w:val="20"/>
        </w:rPr>
        <w:t> €</w:t>
      </w:r>
      <w:r w:rsidR="00F47FA3" w:rsidRPr="00E807A0">
        <w:rPr>
          <w:sz w:val="20"/>
          <w:szCs w:val="20"/>
        </w:rPr>
        <w:t>.</w:t>
      </w:r>
    </w:p>
    <w:p w:rsidR="00F47FA3" w:rsidRPr="00E807A0" w:rsidRDefault="00F47FA3" w:rsidP="00D87DE9">
      <w:pPr>
        <w:spacing w:line="240" w:lineRule="auto"/>
        <w:jc w:val="both"/>
        <w:rPr>
          <w:sz w:val="20"/>
          <w:szCs w:val="20"/>
        </w:rPr>
      </w:pPr>
      <w:r w:rsidRPr="00E807A0">
        <w:rPr>
          <w:sz w:val="20"/>
          <w:szCs w:val="20"/>
        </w:rPr>
        <w:t>La répartition des ventes sur l’année est la suivante :</w:t>
      </w:r>
    </w:p>
    <w:tbl>
      <w:tblPr>
        <w:tblW w:w="4780" w:type="dxa"/>
        <w:tblInd w:w="65" w:type="dxa"/>
        <w:tblCellMar>
          <w:left w:w="70" w:type="dxa"/>
          <w:right w:w="70" w:type="dxa"/>
        </w:tblCellMar>
        <w:tblLook w:val="04A0"/>
      </w:tblPr>
      <w:tblGrid>
        <w:gridCol w:w="1180"/>
        <w:gridCol w:w="1200"/>
        <w:gridCol w:w="1200"/>
        <w:gridCol w:w="1200"/>
      </w:tblGrid>
      <w:tr w:rsidR="00F47FA3" w:rsidRPr="00F47FA3" w:rsidTr="00A7258A">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FA3" w:rsidRPr="00F47FA3" w:rsidRDefault="00F47FA3" w:rsidP="00D87DE9">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Janvier à mars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7FA3" w:rsidRPr="00F47FA3" w:rsidRDefault="00F47FA3" w:rsidP="00D87DE9">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avril à juin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7FA3" w:rsidRPr="00F47FA3" w:rsidRDefault="00F47FA3" w:rsidP="00D87DE9">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Juillet à septembre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7FA3" w:rsidRPr="00F47FA3" w:rsidRDefault="00F47FA3" w:rsidP="00D87DE9">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Octobre à décembre</w:t>
            </w:r>
          </w:p>
        </w:tc>
      </w:tr>
      <w:tr w:rsidR="00F47FA3" w:rsidRPr="00F47FA3" w:rsidTr="00D87DE9">
        <w:trPr>
          <w:trHeight w:val="300"/>
        </w:trPr>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rsidR="00F47FA3" w:rsidRPr="00F47FA3" w:rsidRDefault="00F47FA3" w:rsidP="00D87DE9">
            <w:pPr>
              <w:spacing w:after="0" w:line="240" w:lineRule="auto"/>
              <w:jc w:val="center"/>
              <w:rPr>
                <w:rFonts w:eastAsia="Times New Roman" w:cs="Times New Roman"/>
                <w:color w:val="000000"/>
                <w:sz w:val="20"/>
                <w:szCs w:val="20"/>
                <w:lang w:eastAsia="fr-FR"/>
              </w:rPr>
            </w:pPr>
            <w:r w:rsidRPr="00F47FA3">
              <w:rPr>
                <w:rFonts w:eastAsia="Times New Roman" w:cs="Times New Roman"/>
                <w:color w:val="000000"/>
                <w:sz w:val="20"/>
                <w:szCs w:val="20"/>
                <w:lang w:eastAsia="fr-FR"/>
              </w:rPr>
              <w:t>5%</w:t>
            </w:r>
          </w:p>
        </w:tc>
        <w:tc>
          <w:tcPr>
            <w:tcW w:w="1200" w:type="dxa"/>
            <w:tcBorders>
              <w:top w:val="nil"/>
              <w:left w:val="nil"/>
              <w:bottom w:val="single" w:sz="4" w:space="0" w:color="auto"/>
              <w:right w:val="single" w:sz="4" w:space="0" w:color="auto"/>
            </w:tcBorders>
            <w:shd w:val="clear" w:color="000000" w:fill="FFFF00"/>
            <w:noWrap/>
            <w:vAlign w:val="center"/>
            <w:hideMark/>
          </w:tcPr>
          <w:p w:rsidR="00F47FA3" w:rsidRPr="00F47FA3" w:rsidRDefault="00F47FA3" w:rsidP="00D87DE9">
            <w:pPr>
              <w:spacing w:after="0" w:line="240" w:lineRule="auto"/>
              <w:jc w:val="center"/>
              <w:rPr>
                <w:rFonts w:eastAsia="Times New Roman" w:cs="Times New Roman"/>
                <w:color w:val="000000"/>
                <w:sz w:val="20"/>
                <w:szCs w:val="20"/>
                <w:lang w:eastAsia="fr-FR"/>
              </w:rPr>
            </w:pPr>
            <w:r w:rsidRPr="00F47FA3">
              <w:rPr>
                <w:rFonts w:eastAsia="Times New Roman" w:cs="Times New Roman"/>
                <w:color w:val="000000"/>
                <w:sz w:val="20"/>
                <w:szCs w:val="20"/>
                <w:lang w:eastAsia="fr-FR"/>
              </w:rPr>
              <w:t>55%</w:t>
            </w:r>
          </w:p>
        </w:tc>
        <w:tc>
          <w:tcPr>
            <w:tcW w:w="1200" w:type="dxa"/>
            <w:tcBorders>
              <w:top w:val="nil"/>
              <w:left w:val="nil"/>
              <w:bottom w:val="single" w:sz="4" w:space="0" w:color="auto"/>
              <w:right w:val="single" w:sz="4" w:space="0" w:color="auto"/>
            </w:tcBorders>
            <w:shd w:val="clear" w:color="000000" w:fill="FFFF00"/>
            <w:noWrap/>
            <w:vAlign w:val="center"/>
            <w:hideMark/>
          </w:tcPr>
          <w:p w:rsidR="00F47FA3" w:rsidRPr="00F47FA3" w:rsidRDefault="00F47FA3" w:rsidP="00D87DE9">
            <w:pPr>
              <w:spacing w:after="0" w:line="240" w:lineRule="auto"/>
              <w:jc w:val="center"/>
              <w:rPr>
                <w:rFonts w:eastAsia="Times New Roman" w:cs="Times New Roman"/>
                <w:color w:val="000000"/>
                <w:sz w:val="20"/>
                <w:szCs w:val="20"/>
                <w:lang w:eastAsia="fr-FR"/>
              </w:rPr>
            </w:pPr>
            <w:r w:rsidRPr="00F47FA3">
              <w:rPr>
                <w:rFonts w:eastAsia="Times New Roman" w:cs="Times New Roman"/>
                <w:color w:val="000000"/>
                <w:sz w:val="20"/>
                <w:szCs w:val="20"/>
                <w:lang w:eastAsia="fr-FR"/>
              </w:rPr>
              <w:t>25%</w:t>
            </w:r>
          </w:p>
        </w:tc>
        <w:tc>
          <w:tcPr>
            <w:tcW w:w="1200" w:type="dxa"/>
            <w:tcBorders>
              <w:top w:val="nil"/>
              <w:left w:val="nil"/>
              <w:bottom w:val="single" w:sz="4" w:space="0" w:color="auto"/>
              <w:right w:val="single" w:sz="4" w:space="0" w:color="auto"/>
            </w:tcBorders>
            <w:shd w:val="clear" w:color="000000" w:fill="FFFF00"/>
            <w:noWrap/>
            <w:vAlign w:val="center"/>
            <w:hideMark/>
          </w:tcPr>
          <w:p w:rsidR="00F47FA3" w:rsidRPr="00F47FA3" w:rsidRDefault="00F47FA3" w:rsidP="00D87DE9">
            <w:pPr>
              <w:spacing w:after="0" w:line="240" w:lineRule="auto"/>
              <w:jc w:val="center"/>
              <w:rPr>
                <w:rFonts w:eastAsia="Times New Roman" w:cs="Times New Roman"/>
                <w:color w:val="000000"/>
                <w:sz w:val="20"/>
                <w:szCs w:val="20"/>
                <w:lang w:eastAsia="fr-FR"/>
              </w:rPr>
            </w:pPr>
            <w:r w:rsidRPr="00F47FA3">
              <w:rPr>
                <w:rFonts w:eastAsia="Times New Roman" w:cs="Times New Roman"/>
                <w:color w:val="000000"/>
                <w:sz w:val="20"/>
                <w:szCs w:val="20"/>
                <w:lang w:eastAsia="fr-FR"/>
              </w:rPr>
              <w:t>15%</w:t>
            </w:r>
          </w:p>
        </w:tc>
      </w:tr>
    </w:tbl>
    <w:p w:rsidR="00851714" w:rsidRDefault="00851714" w:rsidP="00D87DE9">
      <w:pPr>
        <w:jc w:val="both"/>
        <w:rPr>
          <w:sz w:val="20"/>
          <w:szCs w:val="20"/>
        </w:rPr>
      </w:pPr>
    </w:p>
    <w:p w:rsidR="000168AF" w:rsidRPr="00E807A0" w:rsidRDefault="00A7258A" w:rsidP="00D87DE9">
      <w:pPr>
        <w:jc w:val="both"/>
        <w:rPr>
          <w:sz w:val="20"/>
          <w:szCs w:val="20"/>
        </w:rPr>
      </w:pPr>
      <w:r>
        <w:rPr>
          <w:sz w:val="20"/>
          <w:szCs w:val="20"/>
        </w:rPr>
        <w:t xml:space="preserve">Les ventes de </w:t>
      </w:r>
      <w:r w:rsidR="00AC2660">
        <w:rPr>
          <w:sz w:val="20"/>
          <w:szCs w:val="20"/>
        </w:rPr>
        <w:t xml:space="preserve">novembre N-1 et </w:t>
      </w:r>
      <w:r>
        <w:rPr>
          <w:sz w:val="20"/>
          <w:szCs w:val="20"/>
        </w:rPr>
        <w:t>d</w:t>
      </w:r>
      <w:r w:rsidR="000168AF">
        <w:rPr>
          <w:sz w:val="20"/>
          <w:szCs w:val="20"/>
        </w:rPr>
        <w:t xml:space="preserve">écembre </w:t>
      </w:r>
      <w:r>
        <w:rPr>
          <w:sz w:val="20"/>
          <w:szCs w:val="20"/>
        </w:rPr>
        <w:t>N</w:t>
      </w:r>
      <w:r w:rsidR="00AC2660">
        <w:rPr>
          <w:sz w:val="20"/>
          <w:szCs w:val="20"/>
        </w:rPr>
        <w:t xml:space="preserve">-1 </w:t>
      </w:r>
      <w:r w:rsidR="000168AF">
        <w:rPr>
          <w:sz w:val="20"/>
          <w:szCs w:val="20"/>
        </w:rPr>
        <w:t xml:space="preserve">: </w:t>
      </w:r>
      <w:r w:rsidR="007D2DE7">
        <w:rPr>
          <w:sz w:val="20"/>
          <w:szCs w:val="20"/>
        </w:rPr>
        <w:t>6</w:t>
      </w:r>
      <w:r w:rsidR="000168AF">
        <w:rPr>
          <w:sz w:val="20"/>
          <w:szCs w:val="20"/>
        </w:rPr>
        <w:t>00</w:t>
      </w:r>
      <w:r>
        <w:rPr>
          <w:sz w:val="20"/>
          <w:szCs w:val="20"/>
        </w:rPr>
        <w:t> </w:t>
      </w:r>
      <w:r w:rsidR="000168AF">
        <w:rPr>
          <w:sz w:val="20"/>
          <w:szCs w:val="20"/>
        </w:rPr>
        <w:t>000</w:t>
      </w:r>
      <w:r>
        <w:rPr>
          <w:sz w:val="20"/>
          <w:szCs w:val="20"/>
        </w:rPr>
        <w:t xml:space="preserve"> €</w:t>
      </w:r>
      <w:r w:rsidR="00AC2660">
        <w:rPr>
          <w:sz w:val="20"/>
          <w:szCs w:val="20"/>
        </w:rPr>
        <w:t xml:space="preserve"> TTC</w:t>
      </w:r>
      <w:r>
        <w:rPr>
          <w:sz w:val="20"/>
          <w:szCs w:val="20"/>
        </w:rPr>
        <w:t xml:space="preserve"> chaque mois.</w:t>
      </w:r>
    </w:p>
    <w:p w:rsidR="00F47FA3" w:rsidRPr="00E807A0" w:rsidRDefault="00F47FA3" w:rsidP="00D87DE9">
      <w:pPr>
        <w:jc w:val="both"/>
        <w:rPr>
          <w:sz w:val="20"/>
          <w:szCs w:val="20"/>
        </w:rPr>
      </w:pPr>
      <w:r w:rsidRPr="00E807A0">
        <w:rPr>
          <w:sz w:val="20"/>
          <w:szCs w:val="20"/>
        </w:rPr>
        <w:t xml:space="preserve">Les </w:t>
      </w:r>
      <w:r w:rsidR="00A7258A">
        <w:rPr>
          <w:sz w:val="20"/>
          <w:szCs w:val="20"/>
        </w:rPr>
        <w:t xml:space="preserve">dépenses </w:t>
      </w:r>
      <w:r w:rsidRPr="00E807A0">
        <w:rPr>
          <w:sz w:val="20"/>
          <w:szCs w:val="20"/>
        </w:rPr>
        <w:t xml:space="preserve"> fixes mensuelles sont les 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544"/>
      </w:tblGrid>
      <w:tr w:rsidR="00F47FA3" w:rsidRPr="00E807A0" w:rsidTr="00F47FA3">
        <w:tc>
          <w:tcPr>
            <w:tcW w:w="3794" w:type="dxa"/>
          </w:tcPr>
          <w:p w:rsidR="00F47FA3" w:rsidRPr="00E807A0" w:rsidRDefault="00F47FA3" w:rsidP="00D87DE9">
            <w:pPr>
              <w:pStyle w:val="Paragraphedeliste"/>
              <w:numPr>
                <w:ilvl w:val="0"/>
                <w:numId w:val="1"/>
              </w:numPr>
              <w:jc w:val="both"/>
              <w:rPr>
                <w:sz w:val="20"/>
                <w:szCs w:val="20"/>
              </w:rPr>
            </w:pPr>
            <w:r w:rsidRPr="00E807A0">
              <w:rPr>
                <w:sz w:val="20"/>
                <w:szCs w:val="20"/>
              </w:rPr>
              <w:t xml:space="preserve">Loyer : </w:t>
            </w:r>
            <w:r w:rsidR="00E807A0">
              <w:rPr>
                <w:sz w:val="20"/>
                <w:szCs w:val="20"/>
              </w:rPr>
              <w:t>9</w:t>
            </w:r>
            <w:r w:rsidR="00A7258A">
              <w:rPr>
                <w:sz w:val="20"/>
                <w:szCs w:val="20"/>
              </w:rPr>
              <w:t xml:space="preserve"> </w:t>
            </w:r>
            <w:r w:rsidRPr="00E807A0">
              <w:rPr>
                <w:sz w:val="20"/>
                <w:szCs w:val="20"/>
              </w:rPr>
              <w:t>000</w:t>
            </w:r>
            <w:r w:rsidR="00A7258A">
              <w:rPr>
                <w:sz w:val="20"/>
                <w:szCs w:val="20"/>
              </w:rPr>
              <w:t xml:space="preserve"> €</w:t>
            </w:r>
          </w:p>
        </w:tc>
        <w:tc>
          <w:tcPr>
            <w:tcW w:w="3544" w:type="dxa"/>
          </w:tcPr>
          <w:p w:rsidR="00F47FA3" w:rsidRPr="00E807A0" w:rsidRDefault="00F47FA3" w:rsidP="00D87DE9">
            <w:pPr>
              <w:pStyle w:val="Paragraphedeliste"/>
              <w:numPr>
                <w:ilvl w:val="0"/>
                <w:numId w:val="1"/>
              </w:numPr>
              <w:jc w:val="both"/>
              <w:rPr>
                <w:sz w:val="20"/>
                <w:szCs w:val="20"/>
              </w:rPr>
            </w:pPr>
            <w:r w:rsidRPr="00E807A0">
              <w:rPr>
                <w:sz w:val="20"/>
                <w:szCs w:val="20"/>
              </w:rPr>
              <w:t>Impôts et taxes : 2</w:t>
            </w:r>
            <w:r w:rsidR="00A7258A">
              <w:rPr>
                <w:sz w:val="20"/>
                <w:szCs w:val="20"/>
              </w:rPr>
              <w:t xml:space="preserve"> </w:t>
            </w:r>
            <w:r w:rsidRPr="00E807A0">
              <w:rPr>
                <w:sz w:val="20"/>
                <w:szCs w:val="20"/>
              </w:rPr>
              <w:t>500</w:t>
            </w:r>
            <w:r w:rsidR="00A7258A">
              <w:rPr>
                <w:sz w:val="20"/>
                <w:szCs w:val="20"/>
              </w:rPr>
              <w:t> €</w:t>
            </w:r>
          </w:p>
        </w:tc>
      </w:tr>
      <w:tr w:rsidR="00F47FA3" w:rsidRPr="00E807A0" w:rsidTr="00F47FA3">
        <w:tc>
          <w:tcPr>
            <w:tcW w:w="3794" w:type="dxa"/>
          </w:tcPr>
          <w:p w:rsidR="00F47FA3" w:rsidRPr="00E807A0" w:rsidRDefault="00F47FA3" w:rsidP="00D87DE9">
            <w:pPr>
              <w:pStyle w:val="Paragraphedeliste"/>
              <w:numPr>
                <w:ilvl w:val="0"/>
                <w:numId w:val="1"/>
              </w:numPr>
              <w:jc w:val="both"/>
              <w:rPr>
                <w:sz w:val="20"/>
                <w:szCs w:val="20"/>
              </w:rPr>
            </w:pPr>
            <w:r w:rsidRPr="00E807A0">
              <w:rPr>
                <w:sz w:val="20"/>
                <w:szCs w:val="20"/>
              </w:rPr>
              <w:t>Charges de personnel : 35</w:t>
            </w:r>
            <w:r w:rsidR="00A7258A">
              <w:rPr>
                <w:sz w:val="20"/>
                <w:szCs w:val="20"/>
              </w:rPr>
              <w:t xml:space="preserve">  </w:t>
            </w:r>
            <w:r w:rsidRPr="00E807A0">
              <w:rPr>
                <w:sz w:val="20"/>
                <w:szCs w:val="20"/>
              </w:rPr>
              <w:t>000</w:t>
            </w:r>
            <w:r w:rsidR="00A7258A">
              <w:rPr>
                <w:sz w:val="20"/>
                <w:szCs w:val="20"/>
              </w:rPr>
              <w:t> €</w:t>
            </w:r>
          </w:p>
        </w:tc>
        <w:tc>
          <w:tcPr>
            <w:tcW w:w="3544" w:type="dxa"/>
          </w:tcPr>
          <w:p w:rsidR="00F47FA3" w:rsidRPr="00E807A0" w:rsidRDefault="00F47FA3" w:rsidP="00D87DE9">
            <w:pPr>
              <w:jc w:val="both"/>
              <w:rPr>
                <w:sz w:val="20"/>
                <w:szCs w:val="20"/>
              </w:rPr>
            </w:pPr>
          </w:p>
        </w:tc>
      </w:tr>
    </w:tbl>
    <w:p w:rsidR="006F4724" w:rsidRDefault="006F4724" w:rsidP="00A80B08">
      <w:pPr>
        <w:spacing w:after="120"/>
        <w:jc w:val="both"/>
        <w:rPr>
          <w:sz w:val="20"/>
          <w:szCs w:val="20"/>
        </w:rPr>
      </w:pPr>
    </w:p>
    <w:p w:rsidR="007D2DE7" w:rsidRDefault="007D2DE7" w:rsidP="00A80B08">
      <w:pPr>
        <w:spacing w:after="120"/>
        <w:jc w:val="both"/>
        <w:rPr>
          <w:sz w:val="20"/>
          <w:szCs w:val="20"/>
        </w:rPr>
      </w:pPr>
      <w:r>
        <w:rPr>
          <w:sz w:val="20"/>
          <w:szCs w:val="20"/>
        </w:rPr>
        <w:t>La trésorerie au 1 janvier 100000</w:t>
      </w:r>
    </w:p>
    <w:p w:rsidR="00F47FA3" w:rsidRPr="00E807A0" w:rsidRDefault="00E807A0" w:rsidP="00A80B08">
      <w:pPr>
        <w:spacing w:after="120"/>
        <w:jc w:val="both"/>
        <w:rPr>
          <w:sz w:val="20"/>
          <w:szCs w:val="20"/>
        </w:rPr>
      </w:pPr>
      <w:r w:rsidRPr="00E807A0">
        <w:rPr>
          <w:sz w:val="20"/>
          <w:szCs w:val="20"/>
        </w:rPr>
        <w:t>Les délais de règlement :</w:t>
      </w:r>
    </w:p>
    <w:p w:rsidR="00E807A0" w:rsidRPr="00E807A0" w:rsidRDefault="00E807A0" w:rsidP="00D87DE9">
      <w:pPr>
        <w:pStyle w:val="Paragraphedeliste"/>
        <w:numPr>
          <w:ilvl w:val="0"/>
          <w:numId w:val="2"/>
        </w:numPr>
        <w:jc w:val="both"/>
        <w:rPr>
          <w:sz w:val="20"/>
          <w:szCs w:val="20"/>
        </w:rPr>
      </w:pPr>
      <w:r w:rsidRPr="00E807A0">
        <w:rPr>
          <w:sz w:val="20"/>
          <w:szCs w:val="20"/>
        </w:rPr>
        <w:t>Les clients règlent à 2 mois</w:t>
      </w:r>
    </w:p>
    <w:p w:rsidR="00E807A0" w:rsidRDefault="00E807A0" w:rsidP="00D87DE9">
      <w:pPr>
        <w:pStyle w:val="Paragraphedeliste"/>
        <w:numPr>
          <w:ilvl w:val="0"/>
          <w:numId w:val="2"/>
        </w:numPr>
        <w:jc w:val="both"/>
        <w:rPr>
          <w:sz w:val="20"/>
          <w:szCs w:val="20"/>
        </w:rPr>
      </w:pPr>
      <w:r w:rsidRPr="00E807A0">
        <w:rPr>
          <w:sz w:val="20"/>
          <w:szCs w:val="20"/>
        </w:rPr>
        <w:t xml:space="preserve">Les fournisseurs </w:t>
      </w:r>
      <w:r w:rsidR="00A10173">
        <w:rPr>
          <w:sz w:val="20"/>
          <w:szCs w:val="20"/>
        </w:rPr>
        <w:t xml:space="preserve">sont </w:t>
      </w:r>
      <w:r w:rsidRPr="00E807A0">
        <w:rPr>
          <w:sz w:val="20"/>
          <w:szCs w:val="20"/>
        </w:rPr>
        <w:t>payés avec un délai d’un mois.</w:t>
      </w:r>
    </w:p>
    <w:p w:rsidR="004941F3" w:rsidRPr="004941F3" w:rsidRDefault="004941F3" w:rsidP="004941F3">
      <w:pPr>
        <w:ind w:left="360"/>
        <w:jc w:val="both"/>
        <w:rPr>
          <w:b/>
          <w:sz w:val="20"/>
          <w:szCs w:val="20"/>
          <w:u w:val="single"/>
        </w:rPr>
      </w:pPr>
      <w:r>
        <w:rPr>
          <w:b/>
          <w:sz w:val="20"/>
          <w:szCs w:val="20"/>
          <w:u w:val="single"/>
        </w:rPr>
        <w:t>Annexe 2</w:t>
      </w:r>
      <w:r w:rsidRPr="004941F3">
        <w:rPr>
          <w:b/>
          <w:sz w:val="20"/>
          <w:szCs w:val="20"/>
          <w:u w:val="single"/>
        </w:rPr>
        <w:t xml:space="preserve"> : Données pour </w:t>
      </w:r>
      <w:r w:rsidR="004C0160">
        <w:rPr>
          <w:b/>
          <w:sz w:val="20"/>
          <w:szCs w:val="20"/>
          <w:u w:val="single"/>
        </w:rPr>
        <w:t>l</w:t>
      </w:r>
      <w:r w:rsidRPr="004941F3">
        <w:rPr>
          <w:b/>
          <w:sz w:val="20"/>
          <w:szCs w:val="20"/>
          <w:u w:val="single"/>
        </w:rPr>
        <w:t>‘année N</w:t>
      </w:r>
      <w:r>
        <w:rPr>
          <w:b/>
          <w:sz w:val="20"/>
          <w:szCs w:val="20"/>
          <w:u w:val="single"/>
        </w:rPr>
        <w:t>+1</w:t>
      </w:r>
    </w:p>
    <w:p w:rsidR="00A7258A" w:rsidRPr="00A7258A" w:rsidRDefault="004941F3" w:rsidP="00A80B08">
      <w:pPr>
        <w:spacing w:line="240" w:lineRule="auto"/>
        <w:jc w:val="both"/>
        <w:rPr>
          <w:sz w:val="20"/>
          <w:szCs w:val="20"/>
        </w:rPr>
      </w:pPr>
      <w:r w:rsidRPr="004941F3">
        <w:rPr>
          <w:sz w:val="20"/>
          <w:szCs w:val="20"/>
        </w:rPr>
        <w:t>Pour l’exercice N+1, l’entreprise prévoit de vendre 30 000 barbecues. Le prix de vente est estimé à 255 € le prix d’achat est fixé à 195 €.</w:t>
      </w:r>
    </w:p>
    <w:p w:rsidR="00A7258A" w:rsidRPr="00A7258A" w:rsidRDefault="00A7258A" w:rsidP="00D87DE9">
      <w:pPr>
        <w:ind w:left="360"/>
        <w:jc w:val="both"/>
        <w:rPr>
          <w:b/>
          <w:sz w:val="20"/>
          <w:szCs w:val="20"/>
          <w:u w:val="single"/>
        </w:rPr>
      </w:pPr>
      <w:r w:rsidRPr="00A7258A">
        <w:rPr>
          <w:b/>
          <w:sz w:val="20"/>
          <w:szCs w:val="20"/>
          <w:u w:val="single"/>
        </w:rPr>
        <w:t xml:space="preserve">Annexe </w:t>
      </w:r>
      <w:r w:rsidR="004941F3">
        <w:rPr>
          <w:b/>
          <w:sz w:val="20"/>
          <w:szCs w:val="20"/>
          <w:u w:val="single"/>
        </w:rPr>
        <w:t>3</w:t>
      </w:r>
      <w:r w:rsidRPr="00A7258A">
        <w:rPr>
          <w:b/>
          <w:sz w:val="20"/>
          <w:szCs w:val="20"/>
          <w:u w:val="single"/>
        </w:rPr>
        <w:t> : Extrait résultat étude du marché des barbecues</w:t>
      </w:r>
    </w:p>
    <w:p w:rsidR="00A7258A" w:rsidRPr="00A7258A" w:rsidRDefault="00A7258A" w:rsidP="00D87DE9">
      <w:pPr>
        <w:pBdr>
          <w:top w:val="single" w:sz="4" w:space="1" w:color="auto"/>
          <w:left w:val="single" w:sz="4" w:space="4" w:color="auto"/>
          <w:bottom w:val="single" w:sz="4" w:space="1" w:color="auto"/>
          <w:right w:val="single" w:sz="4" w:space="4" w:color="auto"/>
        </w:pBdr>
        <w:spacing w:after="60" w:line="240" w:lineRule="auto"/>
        <w:ind w:left="360"/>
        <w:jc w:val="both"/>
        <w:rPr>
          <w:sz w:val="20"/>
          <w:szCs w:val="20"/>
        </w:rPr>
      </w:pPr>
      <w:r w:rsidRPr="00A7258A">
        <w:rPr>
          <w:sz w:val="20"/>
          <w:szCs w:val="20"/>
        </w:rPr>
        <w:t xml:space="preserve">Selon une étude de marché </w:t>
      </w:r>
      <w:r w:rsidRPr="00A7258A">
        <w:rPr>
          <w:rStyle w:val="lev"/>
          <w:sz w:val="20"/>
          <w:szCs w:val="20"/>
        </w:rPr>
        <w:t>79</w:t>
      </w:r>
      <w:r w:rsidRPr="00A7258A">
        <w:rPr>
          <w:rStyle w:val="lev"/>
          <w:rFonts w:hAnsi="Cambria Math" w:cs="Cambria Math"/>
          <w:sz w:val="20"/>
          <w:szCs w:val="20"/>
        </w:rPr>
        <w:t> </w:t>
      </w:r>
      <w:r w:rsidRPr="00A7258A">
        <w:rPr>
          <w:rStyle w:val="lev"/>
          <w:rFonts w:cs="Calibri"/>
          <w:sz w:val="20"/>
          <w:szCs w:val="20"/>
        </w:rPr>
        <w:t>%</w:t>
      </w:r>
      <w:r w:rsidRPr="00A7258A">
        <w:rPr>
          <w:sz w:val="20"/>
          <w:szCs w:val="20"/>
        </w:rPr>
        <w:t xml:space="preserve"> des personnes possédant une maison avec jardin, cour ou terrasse, déclarent posséder un barbecue.</w:t>
      </w:r>
    </w:p>
    <w:p w:rsidR="00A7258A" w:rsidRPr="00A7258A" w:rsidRDefault="00A7258A" w:rsidP="00D87DE9">
      <w:pPr>
        <w:pBdr>
          <w:top w:val="single" w:sz="4" w:space="1" w:color="auto"/>
          <w:left w:val="single" w:sz="4" w:space="4" w:color="auto"/>
          <w:bottom w:val="single" w:sz="4" w:space="1" w:color="auto"/>
          <w:right w:val="single" w:sz="4" w:space="4" w:color="auto"/>
        </w:pBdr>
        <w:spacing w:after="60" w:line="240" w:lineRule="auto"/>
        <w:ind w:left="360"/>
        <w:jc w:val="both"/>
        <w:rPr>
          <w:sz w:val="20"/>
          <w:szCs w:val="20"/>
        </w:rPr>
      </w:pPr>
      <w:r w:rsidRPr="00A7258A">
        <w:rPr>
          <w:sz w:val="20"/>
          <w:szCs w:val="20"/>
        </w:rPr>
        <w:t>Répartition</w:t>
      </w:r>
      <w:r w:rsidRPr="00A7258A">
        <w:rPr>
          <w:rFonts w:hAnsi="Cambria Math" w:cs="Cambria Math"/>
          <w:sz w:val="20"/>
          <w:szCs w:val="20"/>
        </w:rPr>
        <w:t> </w:t>
      </w:r>
      <w:r w:rsidRPr="00A7258A">
        <w:rPr>
          <w:rFonts w:cs="Calibri"/>
          <w:sz w:val="20"/>
          <w:szCs w:val="20"/>
        </w:rPr>
        <w:t>: 80 %</w:t>
      </w:r>
      <w:r w:rsidRPr="00A7258A">
        <w:rPr>
          <w:sz w:val="20"/>
          <w:szCs w:val="20"/>
        </w:rPr>
        <w:t xml:space="preserve"> charbon, 14 % électrique et 20 % gaz (total sup. à 100 % car incluant les résidences principales et secondaires).</w:t>
      </w:r>
    </w:p>
    <w:p w:rsidR="00A7258A" w:rsidRPr="00A7258A" w:rsidRDefault="00A7258A" w:rsidP="00D87DE9">
      <w:pPr>
        <w:pBdr>
          <w:top w:val="single" w:sz="4" w:space="1" w:color="auto"/>
          <w:left w:val="single" w:sz="4" w:space="4" w:color="auto"/>
          <w:bottom w:val="single" w:sz="4" w:space="1" w:color="auto"/>
          <w:right w:val="single" w:sz="4" w:space="4" w:color="auto"/>
        </w:pBdr>
        <w:spacing w:after="60" w:line="240" w:lineRule="auto"/>
        <w:ind w:left="360"/>
        <w:jc w:val="both"/>
        <w:rPr>
          <w:sz w:val="20"/>
          <w:szCs w:val="20"/>
        </w:rPr>
      </w:pPr>
      <w:r w:rsidRPr="00A7258A">
        <w:rPr>
          <w:rStyle w:val="lev"/>
          <w:sz w:val="20"/>
          <w:szCs w:val="20"/>
        </w:rPr>
        <w:t>115</w:t>
      </w:r>
      <w:r w:rsidRPr="00A7258A">
        <w:rPr>
          <w:rStyle w:val="lev"/>
          <w:rFonts w:hAnsi="Cambria Math" w:cs="Cambria Math"/>
          <w:sz w:val="20"/>
          <w:szCs w:val="20"/>
        </w:rPr>
        <w:t> </w:t>
      </w:r>
      <w:r w:rsidRPr="00A7258A">
        <w:rPr>
          <w:rStyle w:val="lev"/>
          <w:rFonts w:cs="Calibri"/>
          <w:sz w:val="20"/>
          <w:szCs w:val="20"/>
        </w:rPr>
        <w:t>M€</w:t>
      </w:r>
      <w:r w:rsidRPr="00A7258A">
        <w:rPr>
          <w:sz w:val="20"/>
          <w:szCs w:val="20"/>
        </w:rPr>
        <w:t xml:space="preserve"> c’est le chiffre d’affaires des ventes de barbecues en 2010. </w:t>
      </w:r>
      <w:r w:rsidRPr="00A7258A">
        <w:rPr>
          <w:rStyle w:val="lev"/>
          <w:sz w:val="20"/>
          <w:szCs w:val="20"/>
        </w:rPr>
        <w:t>73</w:t>
      </w:r>
      <w:r w:rsidRPr="00A7258A">
        <w:rPr>
          <w:rStyle w:val="lev"/>
          <w:rFonts w:hAnsi="Cambria Math" w:cs="Cambria Math"/>
          <w:sz w:val="20"/>
          <w:szCs w:val="20"/>
        </w:rPr>
        <w:t> </w:t>
      </w:r>
      <w:r w:rsidRPr="00A7258A">
        <w:rPr>
          <w:rStyle w:val="lev"/>
          <w:rFonts w:cs="Calibri"/>
          <w:sz w:val="20"/>
          <w:szCs w:val="20"/>
        </w:rPr>
        <w:t>%</w:t>
      </w:r>
      <w:r w:rsidRPr="00A7258A">
        <w:rPr>
          <w:sz w:val="20"/>
          <w:szCs w:val="20"/>
        </w:rPr>
        <w:t xml:space="preserve"> des possesseurs utilisent leur barbecue durant la période estivale, 26 % l’utilisent tout au long de l’année. Le pic des ventes consommateur se situe en avril, mai et juin. Léger pic des accessoires pour la fête des mères et des pères ainsi que pour Noël. Le marché est globalement stable depuis 4 ans.</w:t>
      </w:r>
    </w:p>
    <w:p w:rsidR="00A7258A" w:rsidRPr="00A7258A" w:rsidRDefault="00A7258A" w:rsidP="00D87DE9">
      <w:pPr>
        <w:pBdr>
          <w:top w:val="single" w:sz="4" w:space="1" w:color="auto"/>
          <w:left w:val="single" w:sz="4" w:space="4" w:color="auto"/>
          <w:bottom w:val="single" w:sz="4" w:space="1" w:color="auto"/>
          <w:right w:val="single" w:sz="4" w:space="4" w:color="auto"/>
        </w:pBdr>
        <w:spacing w:after="60" w:line="240" w:lineRule="auto"/>
        <w:ind w:left="360"/>
        <w:jc w:val="both"/>
        <w:rPr>
          <w:i/>
          <w:sz w:val="20"/>
          <w:szCs w:val="20"/>
        </w:rPr>
      </w:pPr>
      <w:r w:rsidRPr="00A7258A">
        <w:rPr>
          <w:i/>
          <w:sz w:val="20"/>
          <w:szCs w:val="20"/>
        </w:rPr>
        <w:t xml:space="preserve">Source : </w:t>
      </w:r>
      <w:proofErr w:type="spellStart"/>
      <w:r w:rsidRPr="00A7258A">
        <w:rPr>
          <w:i/>
          <w:sz w:val="20"/>
          <w:szCs w:val="20"/>
        </w:rPr>
        <w:t>PointdeVente</w:t>
      </w:r>
      <w:proofErr w:type="spellEnd"/>
      <w:r w:rsidRPr="00A7258A">
        <w:rPr>
          <w:i/>
          <w:sz w:val="20"/>
          <w:szCs w:val="20"/>
        </w:rPr>
        <w:t xml:space="preserve"> .</w:t>
      </w:r>
      <w:proofErr w:type="spellStart"/>
      <w:r w:rsidRPr="00A7258A">
        <w:rPr>
          <w:i/>
          <w:sz w:val="20"/>
          <w:szCs w:val="20"/>
        </w:rPr>
        <w:t>fr</w:t>
      </w:r>
      <w:proofErr w:type="spellEnd"/>
    </w:p>
    <w:p w:rsidR="00452B3E" w:rsidRPr="00F84C72" w:rsidRDefault="00452B3E">
      <w:pPr>
        <w:rPr>
          <w:b/>
          <w:sz w:val="20"/>
          <w:szCs w:val="20"/>
          <w:u w:val="single"/>
        </w:rPr>
      </w:pPr>
      <w:r w:rsidRPr="00F84C72">
        <w:rPr>
          <w:b/>
          <w:sz w:val="20"/>
          <w:szCs w:val="20"/>
          <w:u w:val="single"/>
        </w:rPr>
        <w:lastRenderedPageBreak/>
        <w:t>Annexe 4 : Enquête camping gaz</w:t>
      </w:r>
    </w:p>
    <w:p w:rsidR="00F84C72" w:rsidRDefault="00DC31F7">
      <w:pPr>
        <w:rPr>
          <w:sz w:val="20"/>
          <w:szCs w:val="20"/>
          <w:u w:val="single"/>
        </w:rPr>
      </w:pPr>
      <w:hyperlink r:id="rId8" w:history="1">
        <w:r w:rsidR="00F84C72" w:rsidRPr="00827FCF">
          <w:rPr>
            <w:rStyle w:val="Lienhypertexte"/>
            <w:sz w:val="20"/>
            <w:szCs w:val="20"/>
          </w:rPr>
          <w:t>http://www.clicalsace.com/index.php?lang=fr&amp;cmpref=6061&amp;module=media&amp;action=Display</w:t>
        </w:r>
      </w:hyperlink>
    </w:p>
    <w:p w:rsidR="00A80B08" w:rsidRDefault="00A80B08">
      <w:pPr>
        <w:rPr>
          <w:sz w:val="20"/>
          <w:szCs w:val="20"/>
        </w:rPr>
      </w:pPr>
    </w:p>
    <w:p w:rsidR="00FD5C80" w:rsidRPr="00AC2660" w:rsidRDefault="00FD5C80" w:rsidP="00D87DE9">
      <w:pPr>
        <w:jc w:val="both"/>
        <w:rPr>
          <w:b/>
          <w:szCs w:val="20"/>
        </w:rPr>
      </w:pPr>
      <w:r w:rsidRPr="00AC2660">
        <w:rPr>
          <w:b/>
          <w:szCs w:val="20"/>
        </w:rPr>
        <w:t>1</w:t>
      </w:r>
      <w:r w:rsidRPr="00AC2660">
        <w:rPr>
          <w:b/>
          <w:szCs w:val="20"/>
          <w:vertAlign w:val="superscript"/>
        </w:rPr>
        <w:t>ère</w:t>
      </w:r>
      <w:r w:rsidRPr="00AC2660">
        <w:rPr>
          <w:b/>
          <w:szCs w:val="20"/>
        </w:rPr>
        <w:t xml:space="preserve"> partie Observation du classeur et de l’activité de l’entreprise</w:t>
      </w:r>
    </w:p>
    <w:p w:rsidR="00ED0388" w:rsidRDefault="00ED0388" w:rsidP="00D87DE9">
      <w:pPr>
        <w:pStyle w:val="Paragraphedeliste"/>
        <w:numPr>
          <w:ilvl w:val="0"/>
          <w:numId w:val="5"/>
        </w:numPr>
        <w:jc w:val="both"/>
        <w:rPr>
          <w:sz w:val="20"/>
          <w:szCs w:val="20"/>
        </w:rPr>
      </w:pPr>
      <w:r>
        <w:rPr>
          <w:sz w:val="20"/>
          <w:szCs w:val="20"/>
        </w:rPr>
        <w:t>Ouvrez la feuill</w:t>
      </w:r>
      <w:r w:rsidR="007367FB">
        <w:rPr>
          <w:sz w:val="20"/>
          <w:szCs w:val="20"/>
        </w:rPr>
        <w:t>e ventes et encaissements, construire</w:t>
      </w:r>
      <w:r>
        <w:rPr>
          <w:sz w:val="20"/>
          <w:szCs w:val="20"/>
        </w:rPr>
        <w:t xml:space="preserve"> un graphique des ventes de l’année </w:t>
      </w:r>
      <w:r w:rsidR="007367FB">
        <w:rPr>
          <w:sz w:val="20"/>
          <w:szCs w:val="20"/>
        </w:rPr>
        <w:t>(</w:t>
      </w:r>
      <w:r>
        <w:rPr>
          <w:sz w:val="20"/>
          <w:szCs w:val="20"/>
        </w:rPr>
        <w:t>choisir le type de graphique le plus représentatif</w:t>
      </w:r>
      <w:r w:rsidR="007367FB">
        <w:rPr>
          <w:sz w:val="20"/>
          <w:szCs w:val="20"/>
        </w:rPr>
        <w:t>).</w:t>
      </w:r>
    </w:p>
    <w:p w:rsidR="00ED0388" w:rsidRDefault="00ED0388" w:rsidP="00D87DE9">
      <w:pPr>
        <w:pStyle w:val="Paragraphedeliste"/>
        <w:numPr>
          <w:ilvl w:val="0"/>
          <w:numId w:val="5"/>
        </w:numPr>
        <w:jc w:val="both"/>
        <w:rPr>
          <w:sz w:val="20"/>
          <w:szCs w:val="20"/>
        </w:rPr>
      </w:pPr>
      <w:r>
        <w:rPr>
          <w:sz w:val="20"/>
          <w:szCs w:val="20"/>
        </w:rPr>
        <w:t>Que constatez-vous ? Expliquez </w:t>
      </w:r>
    </w:p>
    <w:p w:rsidR="00ED0388" w:rsidRDefault="00ED0388" w:rsidP="00D87DE9">
      <w:pPr>
        <w:pStyle w:val="Paragraphedeliste"/>
        <w:numPr>
          <w:ilvl w:val="0"/>
          <w:numId w:val="5"/>
        </w:numPr>
        <w:jc w:val="both"/>
        <w:rPr>
          <w:sz w:val="20"/>
          <w:szCs w:val="20"/>
        </w:rPr>
      </w:pPr>
      <w:r>
        <w:rPr>
          <w:sz w:val="20"/>
          <w:szCs w:val="20"/>
        </w:rPr>
        <w:t>Comment peut-on définir l’activité de l’entreprise ?</w:t>
      </w:r>
    </w:p>
    <w:p w:rsidR="00ED0388" w:rsidRDefault="00ED0388" w:rsidP="00D87DE9">
      <w:pPr>
        <w:pStyle w:val="Paragraphedeliste"/>
        <w:numPr>
          <w:ilvl w:val="0"/>
          <w:numId w:val="5"/>
        </w:numPr>
        <w:jc w:val="both"/>
        <w:rPr>
          <w:sz w:val="20"/>
          <w:szCs w:val="20"/>
        </w:rPr>
      </w:pPr>
      <w:r>
        <w:rPr>
          <w:sz w:val="20"/>
          <w:szCs w:val="20"/>
        </w:rPr>
        <w:t>Retrouvez le calcul pour obtenir les ventes TTC de Février ?</w:t>
      </w:r>
    </w:p>
    <w:p w:rsidR="00FD5C80" w:rsidRDefault="00FD5C80" w:rsidP="00D87DE9">
      <w:pPr>
        <w:pStyle w:val="Paragraphedeliste"/>
        <w:jc w:val="both"/>
        <w:rPr>
          <w:sz w:val="20"/>
          <w:szCs w:val="20"/>
        </w:rPr>
      </w:pPr>
    </w:p>
    <w:p w:rsidR="00FD5C80" w:rsidRPr="00AC2660" w:rsidRDefault="00FD5C80" w:rsidP="00D87DE9">
      <w:pPr>
        <w:pStyle w:val="Paragraphedeliste"/>
        <w:ind w:left="0"/>
        <w:jc w:val="both"/>
        <w:rPr>
          <w:b/>
          <w:szCs w:val="20"/>
        </w:rPr>
      </w:pPr>
      <w:r w:rsidRPr="00AC2660">
        <w:rPr>
          <w:b/>
          <w:szCs w:val="20"/>
        </w:rPr>
        <w:t>2</w:t>
      </w:r>
      <w:r w:rsidRPr="00AC2660">
        <w:rPr>
          <w:b/>
          <w:szCs w:val="20"/>
          <w:vertAlign w:val="superscript"/>
        </w:rPr>
        <w:t>ème</w:t>
      </w:r>
      <w:r w:rsidRPr="00AC2660">
        <w:rPr>
          <w:b/>
          <w:szCs w:val="20"/>
        </w:rPr>
        <w:t xml:space="preserve"> partie : la construction du budget de trésorerie </w:t>
      </w:r>
    </w:p>
    <w:p w:rsidR="00FD5C80" w:rsidRPr="00FD5C80" w:rsidRDefault="00FD5C80" w:rsidP="00D87DE9">
      <w:pPr>
        <w:jc w:val="both"/>
        <w:rPr>
          <w:sz w:val="20"/>
          <w:szCs w:val="20"/>
        </w:rPr>
      </w:pPr>
      <w:r w:rsidRPr="00FD5C80">
        <w:rPr>
          <w:sz w:val="20"/>
          <w:szCs w:val="20"/>
          <w:u w:val="single"/>
        </w:rPr>
        <w:t>Comment est construit le budget des encaissements</w:t>
      </w:r>
      <w:r>
        <w:rPr>
          <w:sz w:val="20"/>
          <w:szCs w:val="20"/>
        </w:rPr>
        <w:t> ?</w:t>
      </w:r>
    </w:p>
    <w:p w:rsidR="00FD5C80" w:rsidRDefault="00FD5C80" w:rsidP="00D87DE9">
      <w:pPr>
        <w:pStyle w:val="Paragraphedeliste"/>
        <w:numPr>
          <w:ilvl w:val="0"/>
          <w:numId w:val="8"/>
        </w:numPr>
        <w:jc w:val="both"/>
        <w:rPr>
          <w:sz w:val="20"/>
          <w:szCs w:val="20"/>
        </w:rPr>
      </w:pPr>
      <w:r>
        <w:rPr>
          <w:sz w:val="20"/>
          <w:szCs w:val="20"/>
        </w:rPr>
        <w:t>Quel est le délai de paiement accordé aux clients ?</w:t>
      </w:r>
    </w:p>
    <w:p w:rsidR="00FD5C80" w:rsidRDefault="00FD5C80" w:rsidP="00D87DE9">
      <w:pPr>
        <w:pStyle w:val="Paragraphedeliste"/>
        <w:numPr>
          <w:ilvl w:val="0"/>
          <w:numId w:val="8"/>
        </w:numPr>
        <w:jc w:val="both"/>
        <w:rPr>
          <w:sz w:val="20"/>
          <w:szCs w:val="20"/>
        </w:rPr>
      </w:pPr>
      <w:r>
        <w:rPr>
          <w:sz w:val="20"/>
          <w:szCs w:val="20"/>
        </w:rPr>
        <w:t>Dans tableau des encaissements expliquez à quoi correspond le montant obtenu dans la cellule F1</w:t>
      </w:r>
      <w:r w:rsidR="00B0161F">
        <w:rPr>
          <w:sz w:val="20"/>
          <w:szCs w:val="20"/>
        </w:rPr>
        <w:t>0</w:t>
      </w:r>
      <w:r>
        <w:rPr>
          <w:sz w:val="20"/>
          <w:szCs w:val="20"/>
        </w:rPr>
        <w:t> ?</w:t>
      </w:r>
    </w:p>
    <w:p w:rsidR="00523D79" w:rsidRDefault="00523D79" w:rsidP="00523D79">
      <w:pPr>
        <w:pStyle w:val="Paragraphedeliste"/>
        <w:numPr>
          <w:ilvl w:val="0"/>
          <w:numId w:val="8"/>
        </w:numPr>
        <w:jc w:val="both"/>
        <w:rPr>
          <w:sz w:val="20"/>
          <w:szCs w:val="20"/>
        </w:rPr>
      </w:pPr>
      <w:r>
        <w:rPr>
          <w:sz w:val="20"/>
          <w:szCs w:val="20"/>
        </w:rPr>
        <w:t>Quelle est la différence entre les termes « vente » et « encaissement » ?</w:t>
      </w:r>
    </w:p>
    <w:p w:rsidR="00FD5C80" w:rsidRDefault="00FD5C80" w:rsidP="00D87DE9">
      <w:pPr>
        <w:pStyle w:val="Paragraphedeliste"/>
        <w:jc w:val="both"/>
        <w:rPr>
          <w:sz w:val="20"/>
          <w:szCs w:val="20"/>
        </w:rPr>
      </w:pPr>
    </w:p>
    <w:p w:rsidR="00FD5C80" w:rsidRDefault="00FD5C80" w:rsidP="00D87DE9">
      <w:pPr>
        <w:pStyle w:val="Paragraphedeliste"/>
        <w:ind w:left="0"/>
        <w:jc w:val="both"/>
        <w:rPr>
          <w:sz w:val="20"/>
          <w:szCs w:val="20"/>
        </w:rPr>
      </w:pPr>
      <w:r w:rsidRPr="00FD5C80">
        <w:rPr>
          <w:sz w:val="20"/>
          <w:szCs w:val="20"/>
          <w:u w:val="single"/>
        </w:rPr>
        <w:t>Comment est construit le budget des décaissements</w:t>
      </w:r>
      <w:r>
        <w:rPr>
          <w:sz w:val="20"/>
          <w:szCs w:val="20"/>
        </w:rPr>
        <w:t> ?</w:t>
      </w:r>
    </w:p>
    <w:p w:rsidR="00FD5C80" w:rsidRDefault="00FD5C80" w:rsidP="00D87DE9">
      <w:pPr>
        <w:pStyle w:val="Paragraphedeliste"/>
        <w:numPr>
          <w:ilvl w:val="0"/>
          <w:numId w:val="9"/>
        </w:numPr>
        <w:jc w:val="both"/>
        <w:rPr>
          <w:sz w:val="20"/>
          <w:szCs w:val="20"/>
        </w:rPr>
      </w:pPr>
      <w:r>
        <w:rPr>
          <w:sz w:val="20"/>
          <w:szCs w:val="20"/>
        </w:rPr>
        <w:t>Quel est le délai de paiement accordé par les fournisseurs ?</w:t>
      </w:r>
    </w:p>
    <w:p w:rsidR="00A7258A" w:rsidRDefault="00FD5C80" w:rsidP="00D87DE9">
      <w:pPr>
        <w:pStyle w:val="Paragraphedeliste"/>
        <w:numPr>
          <w:ilvl w:val="0"/>
          <w:numId w:val="9"/>
        </w:numPr>
        <w:jc w:val="both"/>
        <w:rPr>
          <w:sz w:val="20"/>
          <w:szCs w:val="20"/>
        </w:rPr>
      </w:pPr>
      <w:r w:rsidRPr="00A7258A">
        <w:rPr>
          <w:sz w:val="20"/>
          <w:szCs w:val="20"/>
        </w:rPr>
        <w:t>Dans la feuille achat et décaissements expliquez à quoi correspond le mo</w:t>
      </w:r>
      <w:r w:rsidR="00A7258A" w:rsidRPr="00A7258A">
        <w:rPr>
          <w:sz w:val="20"/>
          <w:szCs w:val="20"/>
        </w:rPr>
        <w:t>ntant obtenu dans la cellule D1</w:t>
      </w:r>
      <w:r w:rsidR="00B0161F">
        <w:rPr>
          <w:sz w:val="20"/>
          <w:szCs w:val="20"/>
        </w:rPr>
        <w:t>3</w:t>
      </w:r>
      <w:r w:rsidRPr="00A7258A">
        <w:rPr>
          <w:sz w:val="20"/>
          <w:szCs w:val="20"/>
        </w:rPr>
        <w:t> ?</w:t>
      </w:r>
      <w:r w:rsidR="007367FB" w:rsidRPr="00A7258A">
        <w:rPr>
          <w:sz w:val="20"/>
          <w:szCs w:val="20"/>
        </w:rPr>
        <w:t xml:space="preserve"> </w:t>
      </w:r>
    </w:p>
    <w:p w:rsidR="00523D79" w:rsidRDefault="00523D79" w:rsidP="00D87DE9">
      <w:pPr>
        <w:pStyle w:val="Paragraphedeliste"/>
        <w:numPr>
          <w:ilvl w:val="0"/>
          <w:numId w:val="9"/>
        </w:numPr>
        <w:jc w:val="both"/>
        <w:rPr>
          <w:sz w:val="20"/>
          <w:szCs w:val="20"/>
        </w:rPr>
      </w:pPr>
      <w:r>
        <w:rPr>
          <w:sz w:val="20"/>
          <w:szCs w:val="20"/>
        </w:rPr>
        <w:t>Quelle est la différence entre «les termes « achats » et « décaissements » ?</w:t>
      </w:r>
    </w:p>
    <w:p w:rsidR="00FD5C80" w:rsidRPr="00A7258A" w:rsidRDefault="00FD5C80" w:rsidP="00D87DE9">
      <w:pPr>
        <w:pStyle w:val="Paragraphedeliste"/>
        <w:ind w:left="0"/>
        <w:jc w:val="both"/>
        <w:rPr>
          <w:sz w:val="20"/>
          <w:szCs w:val="20"/>
        </w:rPr>
      </w:pPr>
      <w:r w:rsidRPr="00A7258A">
        <w:rPr>
          <w:sz w:val="20"/>
          <w:szCs w:val="20"/>
          <w:u w:val="single"/>
        </w:rPr>
        <w:t>Comment est construit le budget de TVA</w:t>
      </w:r>
      <w:r w:rsidRPr="00A7258A">
        <w:rPr>
          <w:sz w:val="20"/>
          <w:szCs w:val="20"/>
        </w:rPr>
        <w:t> ?</w:t>
      </w:r>
      <w:r w:rsidR="00A7258A">
        <w:rPr>
          <w:sz w:val="20"/>
          <w:szCs w:val="20"/>
        </w:rPr>
        <w:t xml:space="preserve"> </w:t>
      </w:r>
    </w:p>
    <w:p w:rsidR="00FD5C80" w:rsidRDefault="00FD5C80" w:rsidP="00D87DE9">
      <w:pPr>
        <w:pStyle w:val="Paragraphedeliste"/>
        <w:numPr>
          <w:ilvl w:val="0"/>
          <w:numId w:val="10"/>
        </w:numPr>
        <w:jc w:val="both"/>
        <w:rPr>
          <w:sz w:val="20"/>
          <w:szCs w:val="20"/>
        </w:rPr>
      </w:pPr>
      <w:r>
        <w:rPr>
          <w:sz w:val="20"/>
          <w:szCs w:val="20"/>
        </w:rPr>
        <w:t xml:space="preserve">Expliquez comment </w:t>
      </w:r>
      <w:r w:rsidR="00A7258A">
        <w:rPr>
          <w:sz w:val="20"/>
          <w:szCs w:val="20"/>
        </w:rPr>
        <w:t xml:space="preserve">est obtenu </w:t>
      </w:r>
      <w:r>
        <w:rPr>
          <w:sz w:val="20"/>
          <w:szCs w:val="20"/>
        </w:rPr>
        <w:t>le con</w:t>
      </w:r>
      <w:r w:rsidR="00A7258A">
        <w:rPr>
          <w:sz w:val="20"/>
          <w:szCs w:val="20"/>
        </w:rPr>
        <w:t>tenu de la cellule C4</w:t>
      </w:r>
      <w:r>
        <w:rPr>
          <w:sz w:val="20"/>
          <w:szCs w:val="20"/>
        </w:rPr>
        <w:t> ?</w:t>
      </w:r>
    </w:p>
    <w:p w:rsidR="00FD5C80" w:rsidRDefault="00FD5C80" w:rsidP="00D87DE9">
      <w:pPr>
        <w:pStyle w:val="Paragraphedeliste"/>
        <w:numPr>
          <w:ilvl w:val="0"/>
          <w:numId w:val="10"/>
        </w:numPr>
        <w:jc w:val="both"/>
        <w:rPr>
          <w:sz w:val="20"/>
          <w:szCs w:val="20"/>
        </w:rPr>
      </w:pPr>
      <w:r>
        <w:rPr>
          <w:sz w:val="20"/>
          <w:szCs w:val="20"/>
        </w:rPr>
        <w:t xml:space="preserve">Expliquez comment </w:t>
      </w:r>
      <w:r w:rsidR="00A7258A">
        <w:rPr>
          <w:sz w:val="20"/>
          <w:szCs w:val="20"/>
        </w:rPr>
        <w:t xml:space="preserve">est obtenu </w:t>
      </w:r>
      <w:r>
        <w:rPr>
          <w:sz w:val="20"/>
          <w:szCs w:val="20"/>
        </w:rPr>
        <w:t>le con</w:t>
      </w:r>
      <w:r w:rsidR="00A7258A">
        <w:rPr>
          <w:sz w:val="20"/>
          <w:szCs w:val="20"/>
        </w:rPr>
        <w:t>tenu de la cellule C5</w:t>
      </w:r>
      <w:r>
        <w:rPr>
          <w:sz w:val="20"/>
          <w:szCs w:val="20"/>
        </w:rPr>
        <w:t> ?</w:t>
      </w:r>
    </w:p>
    <w:p w:rsidR="00FD5C80" w:rsidRPr="00FD5C80" w:rsidRDefault="00FD5C80" w:rsidP="00D87DE9">
      <w:pPr>
        <w:pStyle w:val="Paragraphedeliste"/>
        <w:numPr>
          <w:ilvl w:val="0"/>
          <w:numId w:val="10"/>
        </w:numPr>
        <w:jc w:val="both"/>
        <w:rPr>
          <w:sz w:val="20"/>
          <w:szCs w:val="20"/>
        </w:rPr>
      </w:pPr>
      <w:r>
        <w:rPr>
          <w:sz w:val="20"/>
          <w:szCs w:val="20"/>
        </w:rPr>
        <w:t>Retrouvez la formule qui a permis d’obtenir le montant en cellule C8 ?</w:t>
      </w:r>
    </w:p>
    <w:p w:rsidR="00FD5C80" w:rsidRDefault="00FD5C80" w:rsidP="00D87DE9">
      <w:pPr>
        <w:pStyle w:val="Paragraphedeliste"/>
        <w:ind w:left="0"/>
        <w:jc w:val="both"/>
        <w:rPr>
          <w:sz w:val="20"/>
          <w:szCs w:val="20"/>
        </w:rPr>
      </w:pPr>
    </w:p>
    <w:p w:rsidR="00FD5C80" w:rsidRPr="00A10173" w:rsidRDefault="00A10173" w:rsidP="00D87DE9">
      <w:pPr>
        <w:pStyle w:val="Paragraphedeliste"/>
        <w:ind w:left="0"/>
        <w:jc w:val="both"/>
        <w:rPr>
          <w:sz w:val="20"/>
          <w:szCs w:val="20"/>
          <w:u w:val="single"/>
        </w:rPr>
      </w:pPr>
      <w:r w:rsidRPr="00A10173">
        <w:rPr>
          <w:sz w:val="20"/>
          <w:szCs w:val="20"/>
          <w:u w:val="single"/>
        </w:rPr>
        <w:t>Comment est construit le budget de trésorerie ?</w:t>
      </w:r>
    </w:p>
    <w:p w:rsidR="003C503B" w:rsidRDefault="003C503B" w:rsidP="00D87DE9">
      <w:pPr>
        <w:pStyle w:val="Paragraphedeliste"/>
        <w:numPr>
          <w:ilvl w:val="0"/>
          <w:numId w:val="11"/>
        </w:numPr>
        <w:jc w:val="both"/>
        <w:rPr>
          <w:sz w:val="20"/>
          <w:szCs w:val="20"/>
        </w:rPr>
      </w:pPr>
      <w:r>
        <w:rPr>
          <w:sz w:val="20"/>
          <w:szCs w:val="20"/>
        </w:rPr>
        <w:t>Quel est le montant de la trésorerie au 1er janvier N, au 31 décembre N</w:t>
      </w:r>
    </w:p>
    <w:p w:rsidR="00A10173" w:rsidRDefault="00A10173" w:rsidP="00D87DE9">
      <w:pPr>
        <w:pStyle w:val="Paragraphedeliste"/>
        <w:numPr>
          <w:ilvl w:val="0"/>
          <w:numId w:val="11"/>
        </w:numPr>
        <w:jc w:val="both"/>
        <w:rPr>
          <w:sz w:val="20"/>
          <w:szCs w:val="20"/>
        </w:rPr>
      </w:pPr>
      <w:r>
        <w:rPr>
          <w:sz w:val="20"/>
          <w:szCs w:val="20"/>
        </w:rPr>
        <w:t>A quoi correspond la trésorerie Initiale en Janvier, en Février ?</w:t>
      </w:r>
    </w:p>
    <w:p w:rsidR="00A10173" w:rsidRDefault="00A10173" w:rsidP="00D87DE9">
      <w:pPr>
        <w:pStyle w:val="Paragraphedeliste"/>
        <w:numPr>
          <w:ilvl w:val="0"/>
          <w:numId w:val="11"/>
        </w:numPr>
        <w:jc w:val="both"/>
        <w:rPr>
          <w:sz w:val="20"/>
          <w:szCs w:val="20"/>
        </w:rPr>
      </w:pPr>
      <w:r>
        <w:rPr>
          <w:sz w:val="20"/>
          <w:szCs w:val="20"/>
        </w:rPr>
        <w:t>Retrouvez l’origine des encaissements pour janvier</w:t>
      </w:r>
      <w:r w:rsidR="007367FB">
        <w:rPr>
          <w:sz w:val="20"/>
          <w:szCs w:val="20"/>
        </w:rPr>
        <w:t>.</w:t>
      </w:r>
    </w:p>
    <w:p w:rsidR="00A10173" w:rsidRDefault="00A10173" w:rsidP="00D87DE9">
      <w:pPr>
        <w:pStyle w:val="Paragraphedeliste"/>
        <w:numPr>
          <w:ilvl w:val="0"/>
          <w:numId w:val="11"/>
        </w:numPr>
        <w:jc w:val="both"/>
        <w:rPr>
          <w:sz w:val="20"/>
          <w:szCs w:val="20"/>
        </w:rPr>
      </w:pPr>
      <w:r>
        <w:rPr>
          <w:sz w:val="20"/>
          <w:szCs w:val="20"/>
        </w:rPr>
        <w:t>Retrouver l’origine</w:t>
      </w:r>
      <w:r w:rsidR="007367FB">
        <w:rPr>
          <w:sz w:val="20"/>
          <w:szCs w:val="20"/>
        </w:rPr>
        <w:t xml:space="preserve"> des décaissements pour janvier.</w:t>
      </w:r>
    </w:p>
    <w:p w:rsidR="00A10173" w:rsidRDefault="00A10173" w:rsidP="00D87DE9">
      <w:pPr>
        <w:pStyle w:val="Paragraphedeliste"/>
        <w:numPr>
          <w:ilvl w:val="0"/>
          <w:numId w:val="11"/>
        </w:numPr>
        <w:jc w:val="both"/>
        <w:rPr>
          <w:sz w:val="20"/>
          <w:szCs w:val="20"/>
        </w:rPr>
      </w:pPr>
      <w:r>
        <w:rPr>
          <w:sz w:val="20"/>
          <w:szCs w:val="20"/>
        </w:rPr>
        <w:t xml:space="preserve">Reconstituer la formule permettant d’obtenir la trésorerie finale </w:t>
      </w:r>
    </w:p>
    <w:p w:rsidR="00A10173" w:rsidRDefault="00A10173" w:rsidP="00D87DE9">
      <w:pPr>
        <w:pStyle w:val="Paragraphedeliste"/>
        <w:numPr>
          <w:ilvl w:val="0"/>
          <w:numId w:val="11"/>
        </w:numPr>
        <w:jc w:val="both"/>
        <w:rPr>
          <w:sz w:val="20"/>
          <w:szCs w:val="20"/>
        </w:rPr>
      </w:pPr>
      <w:r>
        <w:rPr>
          <w:sz w:val="20"/>
          <w:szCs w:val="20"/>
        </w:rPr>
        <w:t>Indiquez l’intérêt pour l’entreprise d’établir un budget de trésorerie ?</w:t>
      </w:r>
    </w:p>
    <w:p w:rsidR="00A10173" w:rsidRDefault="00A10173" w:rsidP="00D87DE9">
      <w:pPr>
        <w:pStyle w:val="Paragraphedeliste"/>
        <w:numPr>
          <w:ilvl w:val="0"/>
          <w:numId w:val="11"/>
        </w:numPr>
        <w:jc w:val="both"/>
        <w:rPr>
          <w:sz w:val="20"/>
          <w:szCs w:val="20"/>
        </w:rPr>
      </w:pPr>
      <w:r>
        <w:rPr>
          <w:sz w:val="20"/>
          <w:szCs w:val="20"/>
        </w:rPr>
        <w:t>Peut-on dire que la situation de trésorerie est satisfaisante ? Expliquez pourquoi ?</w:t>
      </w:r>
    </w:p>
    <w:p w:rsidR="00A10173" w:rsidRPr="00AC2660" w:rsidRDefault="00FE0011" w:rsidP="00D87DE9">
      <w:pPr>
        <w:jc w:val="both"/>
        <w:rPr>
          <w:b/>
          <w:szCs w:val="20"/>
        </w:rPr>
      </w:pPr>
      <w:r w:rsidRPr="00AC2660">
        <w:rPr>
          <w:b/>
          <w:szCs w:val="20"/>
        </w:rPr>
        <w:t>3</w:t>
      </w:r>
      <w:r w:rsidRPr="00AC2660">
        <w:rPr>
          <w:b/>
          <w:szCs w:val="20"/>
          <w:vertAlign w:val="superscript"/>
        </w:rPr>
        <w:t>ème</w:t>
      </w:r>
      <w:r w:rsidRPr="00AC2660">
        <w:rPr>
          <w:b/>
          <w:szCs w:val="20"/>
        </w:rPr>
        <w:t xml:space="preserve"> partie : Saisie des données de l’année N+1</w:t>
      </w:r>
    </w:p>
    <w:p w:rsidR="00FC3325" w:rsidRDefault="00FE0011" w:rsidP="00D87DE9">
      <w:pPr>
        <w:pStyle w:val="Paragraphedeliste"/>
        <w:numPr>
          <w:ilvl w:val="0"/>
          <w:numId w:val="12"/>
        </w:numPr>
        <w:jc w:val="both"/>
        <w:rPr>
          <w:sz w:val="20"/>
          <w:szCs w:val="20"/>
        </w:rPr>
      </w:pPr>
      <w:r>
        <w:rPr>
          <w:sz w:val="20"/>
          <w:szCs w:val="20"/>
        </w:rPr>
        <w:t>Observez l’évolution de la trésorerie, commentez</w:t>
      </w:r>
      <w:r w:rsidR="00FC3325">
        <w:rPr>
          <w:sz w:val="20"/>
          <w:szCs w:val="20"/>
        </w:rPr>
        <w:t>.</w:t>
      </w:r>
    </w:p>
    <w:p w:rsidR="00A10173" w:rsidRDefault="00A10173" w:rsidP="00D87DE9">
      <w:pPr>
        <w:pStyle w:val="Paragraphedeliste"/>
        <w:jc w:val="both"/>
        <w:rPr>
          <w:sz w:val="20"/>
          <w:szCs w:val="20"/>
        </w:rPr>
      </w:pPr>
    </w:p>
    <w:p w:rsidR="00851714" w:rsidRPr="00AC2660" w:rsidRDefault="00A7258A" w:rsidP="00D87DE9">
      <w:pPr>
        <w:jc w:val="both"/>
        <w:rPr>
          <w:b/>
          <w:szCs w:val="20"/>
        </w:rPr>
      </w:pPr>
      <w:r w:rsidRPr="00AC2660">
        <w:rPr>
          <w:b/>
          <w:szCs w:val="20"/>
        </w:rPr>
        <w:t>4</w:t>
      </w:r>
      <w:r w:rsidRPr="00AC2660">
        <w:rPr>
          <w:b/>
          <w:szCs w:val="20"/>
          <w:vertAlign w:val="superscript"/>
        </w:rPr>
        <w:t>ème</w:t>
      </w:r>
      <w:r w:rsidRPr="00AC2660">
        <w:rPr>
          <w:b/>
          <w:szCs w:val="20"/>
        </w:rPr>
        <w:t xml:space="preserve"> partie : </w:t>
      </w:r>
      <w:r w:rsidR="00FE0011" w:rsidRPr="00AC2660">
        <w:rPr>
          <w:b/>
          <w:szCs w:val="20"/>
        </w:rPr>
        <w:t>P</w:t>
      </w:r>
      <w:r w:rsidR="000168AF" w:rsidRPr="00AC2660">
        <w:rPr>
          <w:b/>
          <w:szCs w:val="20"/>
        </w:rPr>
        <w:t>iste</w:t>
      </w:r>
      <w:r w:rsidR="008F762F" w:rsidRPr="00AC2660">
        <w:rPr>
          <w:b/>
          <w:szCs w:val="20"/>
        </w:rPr>
        <w:t xml:space="preserve">s </w:t>
      </w:r>
      <w:r w:rsidR="000168AF" w:rsidRPr="00AC2660">
        <w:rPr>
          <w:b/>
          <w:szCs w:val="20"/>
        </w:rPr>
        <w:t xml:space="preserve"> de réflexion pour améliorer la trésorerie </w:t>
      </w:r>
    </w:p>
    <w:p w:rsidR="00151A52" w:rsidRPr="00AC2660" w:rsidRDefault="000168AF" w:rsidP="00D87DE9">
      <w:pPr>
        <w:jc w:val="both"/>
        <w:rPr>
          <w:b/>
          <w:sz w:val="20"/>
          <w:szCs w:val="20"/>
        </w:rPr>
      </w:pPr>
      <w:r w:rsidRPr="00AC2660">
        <w:rPr>
          <w:b/>
          <w:sz w:val="20"/>
          <w:szCs w:val="20"/>
        </w:rPr>
        <w:t xml:space="preserve">Hypothèse 1 : </w:t>
      </w:r>
      <w:r w:rsidR="00D87DE9" w:rsidRPr="00AC2660">
        <w:rPr>
          <w:b/>
          <w:sz w:val="20"/>
          <w:szCs w:val="20"/>
        </w:rPr>
        <w:t>Modifier les délais de règlement des clients</w:t>
      </w:r>
    </w:p>
    <w:p w:rsidR="00151A52" w:rsidRDefault="00151A52" w:rsidP="00D87DE9">
      <w:pPr>
        <w:pStyle w:val="Paragraphedeliste"/>
        <w:numPr>
          <w:ilvl w:val="0"/>
          <w:numId w:val="13"/>
        </w:numPr>
        <w:jc w:val="both"/>
        <w:rPr>
          <w:sz w:val="20"/>
          <w:szCs w:val="20"/>
        </w:rPr>
      </w:pPr>
      <w:r>
        <w:rPr>
          <w:sz w:val="20"/>
          <w:szCs w:val="20"/>
        </w:rPr>
        <w:t>Si les clients paya</w:t>
      </w:r>
      <w:r w:rsidR="00A7258A">
        <w:rPr>
          <w:sz w:val="20"/>
          <w:szCs w:val="20"/>
        </w:rPr>
        <w:t>ient avec un délai d’un mois ? C</w:t>
      </w:r>
      <w:r>
        <w:rPr>
          <w:sz w:val="20"/>
          <w:szCs w:val="20"/>
        </w:rPr>
        <w:t>oncrètement</w:t>
      </w:r>
      <w:r w:rsidR="00A7258A">
        <w:rPr>
          <w:sz w:val="20"/>
          <w:szCs w:val="20"/>
        </w:rPr>
        <w:t>, quand</w:t>
      </w:r>
      <w:r>
        <w:rPr>
          <w:sz w:val="20"/>
          <w:szCs w:val="20"/>
        </w:rPr>
        <w:t xml:space="preserve"> </w:t>
      </w:r>
      <w:r w:rsidR="00A7258A">
        <w:rPr>
          <w:sz w:val="20"/>
          <w:szCs w:val="20"/>
        </w:rPr>
        <w:t xml:space="preserve">seraient encaissées </w:t>
      </w:r>
      <w:r>
        <w:rPr>
          <w:sz w:val="20"/>
          <w:szCs w:val="20"/>
        </w:rPr>
        <w:t>les ventes de janvier</w:t>
      </w:r>
      <w:r w:rsidR="00A7258A">
        <w:rPr>
          <w:sz w:val="20"/>
          <w:szCs w:val="20"/>
        </w:rPr>
        <w:t> ?</w:t>
      </w:r>
    </w:p>
    <w:p w:rsidR="00151A52" w:rsidRDefault="003C503B" w:rsidP="00D87DE9">
      <w:pPr>
        <w:pStyle w:val="Paragraphedeliste"/>
        <w:numPr>
          <w:ilvl w:val="0"/>
          <w:numId w:val="13"/>
        </w:numPr>
        <w:jc w:val="both"/>
        <w:rPr>
          <w:sz w:val="20"/>
          <w:szCs w:val="20"/>
        </w:rPr>
      </w:pPr>
      <w:r>
        <w:rPr>
          <w:sz w:val="20"/>
          <w:szCs w:val="20"/>
        </w:rPr>
        <w:t>Vérifiez cette hypothèse à l’aide de la feuille de calcul</w:t>
      </w:r>
      <w:r w:rsidR="00151A52">
        <w:rPr>
          <w:sz w:val="20"/>
          <w:szCs w:val="20"/>
        </w:rPr>
        <w:t>.</w:t>
      </w:r>
    </w:p>
    <w:p w:rsidR="00151A52" w:rsidRPr="00FE0011" w:rsidRDefault="00151A52" w:rsidP="00D87DE9">
      <w:pPr>
        <w:pStyle w:val="Paragraphedeliste"/>
        <w:numPr>
          <w:ilvl w:val="0"/>
          <w:numId w:val="13"/>
        </w:numPr>
        <w:jc w:val="both"/>
        <w:rPr>
          <w:sz w:val="20"/>
          <w:szCs w:val="20"/>
        </w:rPr>
      </w:pPr>
      <w:r>
        <w:rPr>
          <w:sz w:val="20"/>
          <w:szCs w:val="20"/>
        </w:rPr>
        <w:t>Observez le niveau de la trésorerie avec cette modification</w:t>
      </w:r>
      <w:r w:rsidR="00A7258A">
        <w:rPr>
          <w:sz w:val="20"/>
          <w:szCs w:val="20"/>
        </w:rPr>
        <w:t>,</w:t>
      </w:r>
      <w:r>
        <w:rPr>
          <w:sz w:val="20"/>
          <w:szCs w:val="20"/>
        </w:rPr>
        <w:t xml:space="preserve"> commentez.</w:t>
      </w:r>
    </w:p>
    <w:p w:rsidR="00A80B08" w:rsidRPr="00A80B08" w:rsidRDefault="000168AF" w:rsidP="00D87DE9">
      <w:pPr>
        <w:pStyle w:val="Titre1"/>
        <w:jc w:val="both"/>
        <w:rPr>
          <w:rFonts w:asciiTheme="minorHAnsi" w:hAnsiTheme="minorHAnsi"/>
          <w:sz w:val="20"/>
          <w:szCs w:val="20"/>
        </w:rPr>
      </w:pPr>
      <w:r w:rsidRPr="00A80B08">
        <w:rPr>
          <w:rFonts w:asciiTheme="minorHAnsi" w:hAnsiTheme="minorHAnsi"/>
          <w:sz w:val="20"/>
          <w:szCs w:val="20"/>
        </w:rPr>
        <w:lastRenderedPageBreak/>
        <w:t xml:space="preserve">Hypothèse 2 : </w:t>
      </w:r>
      <w:r w:rsidR="00A80B08" w:rsidRPr="00A80B08">
        <w:rPr>
          <w:rFonts w:asciiTheme="minorHAnsi" w:hAnsiTheme="minorHAnsi"/>
          <w:sz w:val="20"/>
          <w:szCs w:val="20"/>
        </w:rPr>
        <w:t xml:space="preserve">Commercialisation d’un nouveau produit </w:t>
      </w:r>
    </w:p>
    <w:p w:rsidR="00D87DE9" w:rsidRDefault="00A80B08" w:rsidP="00D87DE9">
      <w:pPr>
        <w:pStyle w:val="Titre1"/>
        <w:jc w:val="both"/>
        <w:rPr>
          <w:rFonts w:asciiTheme="minorHAnsi" w:hAnsiTheme="minorHAnsi"/>
          <w:i/>
          <w:sz w:val="20"/>
        </w:rPr>
      </w:pPr>
      <w:r>
        <w:rPr>
          <w:rFonts w:asciiTheme="minorHAnsi" w:hAnsiTheme="minorHAnsi"/>
          <w:b w:val="0"/>
          <w:noProof/>
          <w:sz w:val="20"/>
          <w:szCs w:val="20"/>
        </w:rPr>
        <w:drawing>
          <wp:anchor distT="0" distB="0" distL="114300" distR="114300" simplePos="0" relativeHeight="251661312" behindDoc="0" locked="0" layoutInCell="1" allowOverlap="1">
            <wp:simplePos x="0" y="0"/>
            <wp:positionH relativeFrom="column">
              <wp:posOffset>-80645</wp:posOffset>
            </wp:positionH>
            <wp:positionV relativeFrom="paragraph">
              <wp:posOffset>36195</wp:posOffset>
            </wp:positionV>
            <wp:extent cx="1614805" cy="933450"/>
            <wp:effectExtent l="19050" t="0" r="4445" b="0"/>
            <wp:wrapThrough wrapText="bothSides">
              <wp:wrapPolygon edited="0">
                <wp:start x="-255" y="0"/>
                <wp:lineTo x="-255" y="21159"/>
                <wp:lineTo x="21659" y="21159"/>
                <wp:lineTo x="21659" y="0"/>
                <wp:lineTo x="-255" y="0"/>
              </wp:wrapPolygon>
            </wp:wrapThrough>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4951" t="23407" r="4125" b="24031"/>
                    <a:stretch>
                      <a:fillRect/>
                    </a:stretch>
                  </pic:blipFill>
                  <pic:spPr bwMode="auto">
                    <a:xfrm>
                      <a:off x="0" y="0"/>
                      <a:ext cx="1614805" cy="933450"/>
                    </a:xfrm>
                    <a:prstGeom prst="rect">
                      <a:avLst/>
                    </a:prstGeom>
                    <a:noFill/>
                    <a:ln w="9525">
                      <a:noFill/>
                      <a:miter lim="800000"/>
                      <a:headEnd/>
                      <a:tailEnd/>
                    </a:ln>
                  </pic:spPr>
                </pic:pic>
              </a:graphicData>
            </a:graphic>
          </wp:anchor>
        </w:drawing>
      </w:r>
      <w:r w:rsidR="000168AF" w:rsidRPr="00FE0011">
        <w:rPr>
          <w:rFonts w:asciiTheme="minorHAnsi" w:hAnsiTheme="minorHAnsi"/>
          <w:b w:val="0"/>
          <w:sz w:val="20"/>
          <w:szCs w:val="20"/>
        </w:rPr>
        <w:t xml:space="preserve">Le gérant à lu </w:t>
      </w:r>
      <w:r w:rsidR="001D44C3" w:rsidRPr="00FE0011">
        <w:rPr>
          <w:rFonts w:asciiTheme="minorHAnsi" w:hAnsiTheme="minorHAnsi"/>
          <w:b w:val="0"/>
          <w:sz w:val="20"/>
          <w:szCs w:val="20"/>
        </w:rPr>
        <w:t xml:space="preserve">que la plancha était en plein essor </w:t>
      </w:r>
      <w:r w:rsidR="000168AF" w:rsidRPr="00FE0011">
        <w:rPr>
          <w:rFonts w:asciiTheme="minorHAnsi" w:hAnsiTheme="minorHAnsi"/>
          <w:b w:val="0"/>
          <w:sz w:val="20"/>
          <w:szCs w:val="20"/>
        </w:rPr>
        <w:t xml:space="preserve">dans </w:t>
      </w:r>
      <w:r w:rsidR="001D44C3" w:rsidRPr="00FE0011">
        <w:rPr>
          <w:rFonts w:asciiTheme="minorHAnsi" w:hAnsiTheme="minorHAnsi"/>
          <w:b w:val="0"/>
          <w:sz w:val="20"/>
          <w:szCs w:val="20"/>
        </w:rPr>
        <w:t xml:space="preserve">la presse spécialisée et s’interroge sur l’opportunité de lancer </w:t>
      </w:r>
      <w:r w:rsidR="00FE0011">
        <w:rPr>
          <w:rFonts w:asciiTheme="minorHAnsi" w:hAnsiTheme="minorHAnsi"/>
          <w:b w:val="0"/>
          <w:sz w:val="20"/>
          <w:szCs w:val="20"/>
        </w:rPr>
        <w:t>un</w:t>
      </w:r>
      <w:r w:rsidR="001D44C3" w:rsidRPr="00FE0011">
        <w:rPr>
          <w:rFonts w:asciiTheme="minorHAnsi" w:hAnsiTheme="minorHAnsi"/>
          <w:b w:val="0"/>
          <w:sz w:val="20"/>
          <w:szCs w:val="20"/>
        </w:rPr>
        <w:t xml:space="preserve"> modèle de </w:t>
      </w:r>
      <w:r w:rsidR="00FE0011" w:rsidRPr="00FE0011">
        <w:rPr>
          <w:rFonts w:asciiTheme="minorHAnsi" w:hAnsiTheme="minorHAnsi"/>
          <w:i/>
          <w:sz w:val="20"/>
        </w:rPr>
        <w:t xml:space="preserve">Plancha électrique </w:t>
      </w:r>
      <w:proofErr w:type="spellStart"/>
      <w:r w:rsidR="00FE0011" w:rsidRPr="00FE0011">
        <w:rPr>
          <w:rFonts w:asciiTheme="minorHAnsi" w:hAnsiTheme="minorHAnsi"/>
          <w:i/>
          <w:sz w:val="20"/>
        </w:rPr>
        <w:t>Krampouz</w:t>
      </w:r>
      <w:proofErr w:type="spellEnd"/>
      <w:r w:rsidR="00FE0011" w:rsidRPr="00FE0011">
        <w:rPr>
          <w:rFonts w:asciiTheme="minorHAnsi" w:hAnsiTheme="minorHAnsi"/>
          <w:i/>
          <w:sz w:val="20"/>
        </w:rPr>
        <w:t xml:space="preserve"> Saveur</w:t>
      </w:r>
      <w:r w:rsidR="001D29EE">
        <w:rPr>
          <w:rFonts w:asciiTheme="minorHAnsi" w:hAnsiTheme="minorHAnsi"/>
          <w:i/>
          <w:sz w:val="20"/>
        </w:rPr>
        <w:t xml:space="preserve"> dès le premier janvier N+1.</w:t>
      </w:r>
    </w:p>
    <w:p w:rsidR="00A80B08" w:rsidRDefault="00A80B08" w:rsidP="00D87DE9">
      <w:pPr>
        <w:pStyle w:val="Titre1"/>
        <w:jc w:val="both"/>
        <w:rPr>
          <w:rFonts w:asciiTheme="minorHAnsi" w:hAnsiTheme="minorHAnsi"/>
          <w:sz w:val="20"/>
          <w:szCs w:val="20"/>
        </w:rPr>
      </w:pPr>
    </w:p>
    <w:p w:rsidR="00A80B08" w:rsidRDefault="00A80B08" w:rsidP="00A80B08">
      <w:pPr>
        <w:pStyle w:val="Titre1"/>
        <w:spacing w:before="0" w:beforeAutospacing="0" w:after="0" w:afterAutospacing="0"/>
        <w:jc w:val="both"/>
        <w:rPr>
          <w:rFonts w:asciiTheme="minorHAnsi" w:hAnsiTheme="minorHAnsi"/>
          <w:sz w:val="20"/>
          <w:szCs w:val="20"/>
        </w:rPr>
      </w:pPr>
    </w:p>
    <w:p w:rsidR="001D44C3" w:rsidRPr="00A80B08" w:rsidRDefault="001D44C3" w:rsidP="00A80B08">
      <w:pPr>
        <w:pStyle w:val="Titre1"/>
        <w:spacing w:before="0" w:beforeAutospacing="0" w:after="0" w:afterAutospacing="0"/>
        <w:jc w:val="both"/>
        <w:rPr>
          <w:rFonts w:asciiTheme="minorHAnsi" w:hAnsiTheme="minorHAnsi"/>
          <w:b w:val="0"/>
          <w:sz w:val="20"/>
          <w:szCs w:val="20"/>
        </w:rPr>
      </w:pPr>
      <w:r w:rsidRPr="00A80B08">
        <w:rPr>
          <w:rFonts w:asciiTheme="minorHAnsi" w:hAnsiTheme="minorHAnsi"/>
          <w:b w:val="0"/>
          <w:sz w:val="20"/>
          <w:szCs w:val="20"/>
        </w:rPr>
        <w:t>Quantité</w:t>
      </w:r>
      <w:r w:rsidR="00151A52" w:rsidRPr="00A80B08">
        <w:rPr>
          <w:rFonts w:asciiTheme="minorHAnsi" w:hAnsiTheme="minorHAnsi"/>
          <w:b w:val="0"/>
          <w:sz w:val="20"/>
          <w:szCs w:val="20"/>
        </w:rPr>
        <w:t>s</w:t>
      </w:r>
      <w:r w:rsidRPr="00A80B08">
        <w:rPr>
          <w:rFonts w:asciiTheme="minorHAnsi" w:hAnsiTheme="minorHAnsi"/>
          <w:b w:val="0"/>
          <w:sz w:val="20"/>
          <w:szCs w:val="20"/>
        </w:rPr>
        <w:t xml:space="preserve"> prév</w:t>
      </w:r>
      <w:r w:rsidR="00151A52" w:rsidRPr="00A80B08">
        <w:rPr>
          <w:rFonts w:asciiTheme="minorHAnsi" w:hAnsiTheme="minorHAnsi"/>
          <w:b w:val="0"/>
          <w:sz w:val="20"/>
          <w:szCs w:val="20"/>
        </w:rPr>
        <w:t>isible</w:t>
      </w:r>
      <w:r w:rsidRPr="00A80B08">
        <w:rPr>
          <w:rFonts w:asciiTheme="minorHAnsi" w:hAnsiTheme="minorHAnsi"/>
          <w:b w:val="0"/>
          <w:sz w:val="20"/>
          <w:szCs w:val="20"/>
        </w:rPr>
        <w:t xml:space="preserve">s : </w:t>
      </w:r>
      <w:r w:rsidR="00151A52" w:rsidRPr="00A80B08">
        <w:rPr>
          <w:rFonts w:asciiTheme="minorHAnsi" w:hAnsiTheme="minorHAnsi"/>
          <w:b w:val="0"/>
          <w:sz w:val="20"/>
          <w:szCs w:val="20"/>
        </w:rPr>
        <w:t>1</w:t>
      </w:r>
      <w:r w:rsidRPr="00A80B08">
        <w:rPr>
          <w:rFonts w:asciiTheme="minorHAnsi" w:hAnsiTheme="minorHAnsi"/>
          <w:b w:val="0"/>
          <w:sz w:val="20"/>
          <w:szCs w:val="20"/>
        </w:rPr>
        <w:t>4</w:t>
      </w:r>
      <w:r w:rsidR="007367FB" w:rsidRPr="00A80B08">
        <w:rPr>
          <w:rFonts w:asciiTheme="minorHAnsi" w:hAnsiTheme="minorHAnsi"/>
          <w:b w:val="0"/>
          <w:sz w:val="20"/>
          <w:szCs w:val="20"/>
        </w:rPr>
        <w:t> </w:t>
      </w:r>
      <w:r w:rsidRPr="00A80B08">
        <w:rPr>
          <w:rFonts w:asciiTheme="minorHAnsi" w:hAnsiTheme="minorHAnsi"/>
          <w:b w:val="0"/>
          <w:sz w:val="20"/>
          <w:szCs w:val="20"/>
        </w:rPr>
        <w:t>000</w:t>
      </w:r>
      <w:r w:rsidR="007367FB" w:rsidRPr="00A80B08">
        <w:rPr>
          <w:rFonts w:asciiTheme="minorHAnsi" w:hAnsiTheme="minorHAnsi"/>
          <w:b w:val="0"/>
          <w:sz w:val="20"/>
          <w:szCs w:val="20"/>
        </w:rPr>
        <w:t xml:space="preserve"> pièces vendues sur l’année</w:t>
      </w:r>
    </w:p>
    <w:p w:rsidR="001D44C3" w:rsidRDefault="001D44C3" w:rsidP="00D87DE9">
      <w:pPr>
        <w:pStyle w:val="Paragraphedeliste"/>
        <w:numPr>
          <w:ilvl w:val="0"/>
          <w:numId w:val="3"/>
        </w:numPr>
        <w:jc w:val="both"/>
        <w:rPr>
          <w:sz w:val="20"/>
          <w:szCs w:val="20"/>
        </w:rPr>
      </w:pPr>
      <w:r>
        <w:rPr>
          <w:sz w:val="20"/>
          <w:szCs w:val="20"/>
        </w:rPr>
        <w:t xml:space="preserve">Prix de vente HT : </w:t>
      </w:r>
      <w:r w:rsidR="0065212F">
        <w:rPr>
          <w:sz w:val="20"/>
          <w:szCs w:val="20"/>
        </w:rPr>
        <w:t>3</w:t>
      </w:r>
      <w:r w:rsidR="006E5A1C">
        <w:rPr>
          <w:sz w:val="20"/>
          <w:szCs w:val="20"/>
        </w:rPr>
        <w:t>00</w:t>
      </w:r>
      <w:r w:rsidR="007367FB">
        <w:rPr>
          <w:sz w:val="20"/>
          <w:szCs w:val="20"/>
        </w:rPr>
        <w:t> </w:t>
      </w:r>
      <w:r w:rsidR="006E5A1C">
        <w:rPr>
          <w:sz w:val="20"/>
          <w:szCs w:val="20"/>
        </w:rPr>
        <w:t>€</w:t>
      </w:r>
    </w:p>
    <w:p w:rsidR="001D44C3" w:rsidRDefault="001D44C3" w:rsidP="00D87DE9">
      <w:pPr>
        <w:pStyle w:val="Paragraphedeliste"/>
        <w:numPr>
          <w:ilvl w:val="0"/>
          <w:numId w:val="3"/>
        </w:numPr>
        <w:jc w:val="both"/>
        <w:rPr>
          <w:sz w:val="20"/>
          <w:szCs w:val="20"/>
        </w:rPr>
      </w:pPr>
      <w:r>
        <w:rPr>
          <w:sz w:val="20"/>
          <w:szCs w:val="20"/>
        </w:rPr>
        <w:t xml:space="preserve">Prix d’achat HT : </w:t>
      </w:r>
      <w:r w:rsidR="006E5A1C">
        <w:rPr>
          <w:sz w:val="20"/>
          <w:szCs w:val="20"/>
        </w:rPr>
        <w:t>220</w:t>
      </w:r>
      <w:r w:rsidR="007367FB">
        <w:rPr>
          <w:sz w:val="20"/>
          <w:szCs w:val="20"/>
        </w:rPr>
        <w:t> </w:t>
      </w:r>
      <w:r w:rsidR="00FE0011">
        <w:rPr>
          <w:sz w:val="20"/>
          <w:szCs w:val="20"/>
        </w:rPr>
        <w:t>€</w:t>
      </w:r>
    </w:p>
    <w:p w:rsidR="00151A52" w:rsidRDefault="00151A52" w:rsidP="00D87DE9">
      <w:pPr>
        <w:jc w:val="both"/>
        <w:rPr>
          <w:sz w:val="20"/>
          <w:szCs w:val="20"/>
        </w:rPr>
      </w:pPr>
      <w:r>
        <w:rPr>
          <w:sz w:val="20"/>
          <w:szCs w:val="20"/>
        </w:rPr>
        <w:t>Afin de réaliser cette opération il faudrait :</w:t>
      </w:r>
    </w:p>
    <w:p w:rsidR="00151A52" w:rsidRPr="00151A52" w:rsidRDefault="00151A52" w:rsidP="00D87DE9">
      <w:pPr>
        <w:pStyle w:val="Paragraphedeliste"/>
        <w:numPr>
          <w:ilvl w:val="0"/>
          <w:numId w:val="14"/>
        </w:numPr>
        <w:jc w:val="both"/>
        <w:rPr>
          <w:sz w:val="20"/>
          <w:szCs w:val="20"/>
        </w:rPr>
      </w:pPr>
      <w:r w:rsidRPr="00151A52">
        <w:rPr>
          <w:sz w:val="20"/>
          <w:szCs w:val="20"/>
        </w:rPr>
        <w:t>Embaucher un salarié supplémentaire 2</w:t>
      </w:r>
      <w:r w:rsidR="007367FB">
        <w:rPr>
          <w:sz w:val="20"/>
          <w:szCs w:val="20"/>
        </w:rPr>
        <w:t> </w:t>
      </w:r>
      <w:r w:rsidRPr="00151A52">
        <w:rPr>
          <w:sz w:val="20"/>
          <w:szCs w:val="20"/>
        </w:rPr>
        <w:t>000</w:t>
      </w:r>
      <w:r w:rsidR="007367FB">
        <w:rPr>
          <w:sz w:val="20"/>
          <w:szCs w:val="20"/>
        </w:rPr>
        <w:t> </w:t>
      </w:r>
      <w:r w:rsidRPr="00151A52">
        <w:rPr>
          <w:sz w:val="20"/>
          <w:szCs w:val="20"/>
        </w:rPr>
        <w:t>€ par mois.</w:t>
      </w:r>
    </w:p>
    <w:p w:rsidR="00151A52" w:rsidRDefault="00151A52" w:rsidP="00D87DE9">
      <w:pPr>
        <w:pStyle w:val="Paragraphedeliste"/>
        <w:numPr>
          <w:ilvl w:val="0"/>
          <w:numId w:val="4"/>
        </w:numPr>
        <w:jc w:val="both"/>
        <w:rPr>
          <w:sz w:val="20"/>
          <w:szCs w:val="20"/>
        </w:rPr>
      </w:pPr>
      <w:r>
        <w:rPr>
          <w:sz w:val="20"/>
          <w:szCs w:val="20"/>
        </w:rPr>
        <w:t xml:space="preserve">Ouvrir un site de commerce en ligne : </w:t>
      </w:r>
      <w:r w:rsidR="00A80B08">
        <w:rPr>
          <w:sz w:val="20"/>
          <w:szCs w:val="20"/>
        </w:rPr>
        <w:t>c</w:t>
      </w:r>
      <w:r>
        <w:rPr>
          <w:sz w:val="20"/>
          <w:szCs w:val="20"/>
        </w:rPr>
        <w:t>onfection d’un site sécurisé et opérationnel clés en main : 2</w:t>
      </w:r>
      <w:r w:rsidR="007367FB">
        <w:rPr>
          <w:sz w:val="20"/>
          <w:szCs w:val="20"/>
        </w:rPr>
        <w:t> 800 </w:t>
      </w:r>
      <w:r>
        <w:rPr>
          <w:sz w:val="20"/>
          <w:szCs w:val="20"/>
        </w:rPr>
        <w:t>€ HT (TVA 19,6%) + hébergement 300 HT € par mois.</w:t>
      </w:r>
    </w:p>
    <w:p w:rsidR="006E5A1C" w:rsidRDefault="00FE0011" w:rsidP="00D87DE9">
      <w:pPr>
        <w:jc w:val="both"/>
        <w:rPr>
          <w:sz w:val="20"/>
          <w:szCs w:val="20"/>
        </w:rPr>
      </w:pPr>
      <w:r>
        <w:rPr>
          <w:sz w:val="20"/>
          <w:szCs w:val="20"/>
        </w:rPr>
        <w:t>D</w:t>
      </w:r>
      <w:r w:rsidR="006E5A1C">
        <w:rPr>
          <w:sz w:val="20"/>
          <w:szCs w:val="20"/>
        </w:rPr>
        <w:t xml:space="preserve">’après les études </w:t>
      </w:r>
      <w:r w:rsidR="007367FB">
        <w:rPr>
          <w:sz w:val="20"/>
          <w:szCs w:val="20"/>
        </w:rPr>
        <w:t>l</w:t>
      </w:r>
      <w:r>
        <w:rPr>
          <w:sz w:val="20"/>
          <w:szCs w:val="20"/>
        </w:rPr>
        <w:t xml:space="preserve">es ventes </w:t>
      </w:r>
      <w:r w:rsidR="006E5A1C">
        <w:rPr>
          <w:sz w:val="20"/>
          <w:szCs w:val="20"/>
        </w:rPr>
        <w:t>pourraient se répartir de la façon suivante :</w:t>
      </w:r>
    </w:p>
    <w:tbl>
      <w:tblPr>
        <w:tblpPr w:leftFromText="141" w:rightFromText="141" w:vertAnchor="text" w:horzAnchor="margin" w:tblpY="248"/>
        <w:tblW w:w="4780" w:type="dxa"/>
        <w:tblCellMar>
          <w:left w:w="70" w:type="dxa"/>
          <w:right w:w="70" w:type="dxa"/>
        </w:tblCellMar>
        <w:tblLook w:val="04A0"/>
      </w:tblPr>
      <w:tblGrid>
        <w:gridCol w:w="1180"/>
        <w:gridCol w:w="1200"/>
        <w:gridCol w:w="1200"/>
        <w:gridCol w:w="1200"/>
      </w:tblGrid>
      <w:tr w:rsidR="00A80B08" w:rsidRPr="00F47FA3" w:rsidTr="00A80B08">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B08" w:rsidRPr="00F47FA3" w:rsidRDefault="00A80B08" w:rsidP="00A80B08">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Janvier à mars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80B08" w:rsidRPr="00F47FA3" w:rsidRDefault="00A80B08" w:rsidP="00A80B08">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avril à juin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80B08" w:rsidRPr="00F47FA3" w:rsidRDefault="00A80B08" w:rsidP="00A80B08">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Juillet à septembre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80B08" w:rsidRPr="00F47FA3" w:rsidRDefault="00A80B08" w:rsidP="00A80B08">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Octobre à décembre</w:t>
            </w:r>
          </w:p>
        </w:tc>
      </w:tr>
      <w:tr w:rsidR="00A80B08" w:rsidRPr="00F47FA3" w:rsidTr="00A80B08">
        <w:trPr>
          <w:trHeight w:val="300"/>
        </w:trPr>
        <w:tc>
          <w:tcPr>
            <w:tcW w:w="1180" w:type="dxa"/>
            <w:tcBorders>
              <w:top w:val="nil"/>
              <w:left w:val="single" w:sz="4" w:space="0" w:color="auto"/>
              <w:bottom w:val="single" w:sz="4" w:space="0" w:color="auto"/>
              <w:right w:val="single" w:sz="4" w:space="0" w:color="auto"/>
            </w:tcBorders>
            <w:shd w:val="clear" w:color="000000" w:fill="FFFF00"/>
            <w:noWrap/>
            <w:vAlign w:val="center"/>
            <w:hideMark/>
          </w:tcPr>
          <w:p w:rsidR="00A80B08" w:rsidRPr="00F47FA3" w:rsidRDefault="00A80B08" w:rsidP="00A80B08">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30</w:t>
            </w:r>
            <w:r w:rsidRPr="00F47FA3">
              <w:rPr>
                <w:rFonts w:eastAsia="Times New Roman" w:cs="Times New Roman"/>
                <w:color w:val="000000"/>
                <w:sz w:val="20"/>
                <w:szCs w:val="20"/>
                <w:lang w:eastAsia="fr-FR"/>
              </w:rPr>
              <w:t>%</w:t>
            </w:r>
          </w:p>
        </w:tc>
        <w:tc>
          <w:tcPr>
            <w:tcW w:w="1200" w:type="dxa"/>
            <w:tcBorders>
              <w:top w:val="nil"/>
              <w:left w:val="nil"/>
              <w:bottom w:val="single" w:sz="4" w:space="0" w:color="auto"/>
              <w:right w:val="single" w:sz="4" w:space="0" w:color="auto"/>
            </w:tcBorders>
            <w:shd w:val="clear" w:color="000000" w:fill="FFFF00"/>
            <w:noWrap/>
            <w:vAlign w:val="center"/>
            <w:hideMark/>
          </w:tcPr>
          <w:p w:rsidR="00A80B08" w:rsidRPr="00F47FA3" w:rsidRDefault="00A80B08" w:rsidP="00A80B08">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30</w:t>
            </w:r>
            <w:r w:rsidRPr="00F47FA3">
              <w:rPr>
                <w:rFonts w:eastAsia="Times New Roman" w:cs="Times New Roman"/>
                <w:color w:val="000000"/>
                <w:sz w:val="20"/>
                <w:szCs w:val="20"/>
                <w:lang w:eastAsia="fr-FR"/>
              </w:rPr>
              <w:t>%</w:t>
            </w:r>
          </w:p>
        </w:tc>
        <w:tc>
          <w:tcPr>
            <w:tcW w:w="1200" w:type="dxa"/>
            <w:tcBorders>
              <w:top w:val="nil"/>
              <w:left w:val="nil"/>
              <w:bottom w:val="single" w:sz="4" w:space="0" w:color="auto"/>
              <w:right w:val="single" w:sz="4" w:space="0" w:color="auto"/>
            </w:tcBorders>
            <w:shd w:val="clear" w:color="000000" w:fill="FFFF00"/>
            <w:noWrap/>
            <w:vAlign w:val="center"/>
            <w:hideMark/>
          </w:tcPr>
          <w:p w:rsidR="00A80B08" w:rsidRPr="00F47FA3" w:rsidRDefault="00A80B08" w:rsidP="00A80B08">
            <w:pPr>
              <w:spacing w:after="0" w:line="240" w:lineRule="auto"/>
              <w:jc w:val="both"/>
              <w:rPr>
                <w:rFonts w:eastAsia="Times New Roman" w:cs="Times New Roman"/>
                <w:color w:val="000000"/>
                <w:sz w:val="20"/>
                <w:szCs w:val="20"/>
                <w:lang w:eastAsia="fr-FR"/>
              </w:rPr>
            </w:pPr>
            <w:r>
              <w:rPr>
                <w:rFonts w:eastAsia="Times New Roman" w:cs="Times New Roman"/>
                <w:color w:val="000000"/>
                <w:sz w:val="20"/>
                <w:szCs w:val="20"/>
                <w:lang w:eastAsia="fr-FR"/>
              </w:rPr>
              <w:t>28</w:t>
            </w:r>
            <w:r w:rsidRPr="00F47FA3">
              <w:rPr>
                <w:rFonts w:eastAsia="Times New Roman" w:cs="Times New Roman"/>
                <w:color w:val="000000"/>
                <w:sz w:val="20"/>
                <w:szCs w:val="20"/>
                <w:lang w:eastAsia="fr-FR"/>
              </w:rPr>
              <w:t>%</w:t>
            </w:r>
          </w:p>
        </w:tc>
        <w:tc>
          <w:tcPr>
            <w:tcW w:w="1200" w:type="dxa"/>
            <w:tcBorders>
              <w:top w:val="nil"/>
              <w:left w:val="nil"/>
              <w:bottom w:val="single" w:sz="4" w:space="0" w:color="auto"/>
              <w:right w:val="single" w:sz="4" w:space="0" w:color="auto"/>
            </w:tcBorders>
            <w:shd w:val="clear" w:color="000000" w:fill="FFFF00"/>
            <w:noWrap/>
            <w:vAlign w:val="center"/>
            <w:hideMark/>
          </w:tcPr>
          <w:p w:rsidR="00A80B08" w:rsidRPr="00F47FA3" w:rsidRDefault="00A80B08" w:rsidP="00A80B08">
            <w:pPr>
              <w:spacing w:after="0" w:line="240" w:lineRule="auto"/>
              <w:jc w:val="both"/>
              <w:rPr>
                <w:rFonts w:eastAsia="Times New Roman" w:cs="Times New Roman"/>
                <w:color w:val="000000"/>
                <w:sz w:val="20"/>
                <w:szCs w:val="20"/>
                <w:lang w:eastAsia="fr-FR"/>
              </w:rPr>
            </w:pPr>
            <w:r w:rsidRPr="00F47FA3">
              <w:rPr>
                <w:rFonts w:eastAsia="Times New Roman" w:cs="Times New Roman"/>
                <w:color w:val="000000"/>
                <w:sz w:val="20"/>
                <w:szCs w:val="20"/>
                <w:lang w:eastAsia="fr-FR"/>
              </w:rPr>
              <w:t>1</w:t>
            </w:r>
            <w:r>
              <w:rPr>
                <w:rFonts w:eastAsia="Times New Roman" w:cs="Times New Roman"/>
                <w:color w:val="000000"/>
                <w:sz w:val="20"/>
                <w:szCs w:val="20"/>
                <w:lang w:eastAsia="fr-FR"/>
              </w:rPr>
              <w:t>2</w:t>
            </w:r>
            <w:r w:rsidRPr="00F47FA3">
              <w:rPr>
                <w:rFonts w:eastAsia="Times New Roman" w:cs="Times New Roman"/>
                <w:color w:val="000000"/>
                <w:sz w:val="20"/>
                <w:szCs w:val="20"/>
                <w:lang w:eastAsia="fr-FR"/>
              </w:rPr>
              <w:t>%</w:t>
            </w:r>
          </w:p>
        </w:tc>
      </w:tr>
    </w:tbl>
    <w:p w:rsidR="00A80B08" w:rsidRDefault="00DC31F7" w:rsidP="00D87DE9">
      <w:pPr>
        <w:jc w:val="both"/>
        <w:rPr>
          <w:sz w:val="20"/>
          <w:szCs w:val="20"/>
        </w:rPr>
      </w:pPr>
      <w:r w:rsidRPr="00DC31F7">
        <w:rPr>
          <w:noProof/>
        </w:rPr>
        <w:pict>
          <v:shapetype id="_x0000_t202" coordsize="21600,21600" o:spt="202" path="m,l,21600r21600,l21600,xe">
            <v:stroke joinstyle="miter"/>
            <v:path gradientshapeok="t" o:connecttype="rect"/>
          </v:shapetype>
          <v:shape id="_x0000_s1027" type="#_x0000_t202" style="position:absolute;left:0;text-align:left;margin-left:28.75pt;margin-top:3.5pt;width:237.7pt;height:187.45pt;z-index:251663360;mso-position-horizontal-relative:text;mso-position-vertical-relative:text;mso-width-relative:margin;mso-height-relative:margin">
            <v:textbox style="mso-next-textbox:#_x0000_s1027">
              <w:txbxContent>
                <w:p w:rsidR="00F84C72" w:rsidRDefault="00F84C72" w:rsidP="007367FB">
                  <w:pPr>
                    <w:jc w:val="both"/>
                    <w:rPr>
                      <w:sz w:val="18"/>
                      <w:szCs w:val="18"/>
                    </w:rPr>
                  </w:pPr>
                  <w:r>
                    <w:rPr>
                      <w:sz w:val="18"/>
                      <w:szCs w:val="18"/>
                    </w:rPr>
                    <w:t>Annexe 7</w:t>
                  </w:r>
                </w:p>
                <w:p w:rsidR="00D71C7F" w:rsidRPr="00D71C7F" w:rsidRDefault="00D71C7F" w:rsidP="007367FB">
                  <w:pPr>
                    <w:jc w:val="both"/>
                    <w:rPr>
                      <w:sz w:val="18"/>
                      <w:szCs w:val="18"/>
                    </w:rPr>
                  </w:pPr>
                  <w:r w:rsidRPr="00D71C7F">
                    <w:rPr>
                      <w:sz w:val="18"/>
                      <w:szCs w:val="18"/>
                    </w:rPr>
                    <w:t>[…]Une croissance qui exprimerait non seulement l'attachement du consommateur à cette forme de repas qui privilégie la convivialité et le plein air, mais aussi tout simplement sa réactivité aux nouveautés et aux produits tendance. De fait, depuis déjà deux ou trois ans, il n'y en a plus que pour la plancha, décrite comme la version raffinée, pratique et diététique du repas convivial pris aussi bien sur une table de jardin que dans la cuisine ou la salle à manger. Car, contrairement au bon vieux barbecue au charbon de bois, la plancha électrique ne fume</w:t>
                  </w:r>
                  <w:r w:rsidR="00A80B08">
                    <w:rPr>
                      <w:sz w:val="18"/>
                      <w:szCs w:val="18"/>
                    </w:rPr>
                    <w:t xml:space="preserve"> pas</w:t>
                  </w:r>
                  <w:r w:rsidRPr="00D71C7F">
                    <w:rPr>
                      <w:sz w:val="18"/>
                      <w:szCs w:val="18"/>
                    </w:rPr>
                    <w:t xml:space="preserve"> Ou beaucoup moins... […]</w:t>
                  </w:r>
                </w:p>
                <w:p w:rsidR="00D71C7F" w:rsidRPr="00D71C7F" w:rsidRDefault="00D71C7F">
                  <w:pPr>
                    <w:rPr>
                      <w:sz w:val="14"/>
                    </w:rPr>
                  </w:pPr>
                  <w:r w:rsidRPr="00D71C7F">
                    <w:rPr>
                      <w:sz w:val="14"/>
                      <w:szCs w:val="20"/>
                    </w:rPr>
                    <w:t>http://www.lsa-conso.fr/</w:t>
                  </w:r>
                </w:p>
                <w:p w:rsidR="00D71C7F" w:rsidRDefault="00D71C7F"/>
              </w:txbxContent>
            </v:textbox>
          </v:shape>
        </w:pict>
      </w:r>
    </w:p>
    <w:p w:rsidR="00A80B08" w:rsidRDefault="00A80B08" w:rsidP="00D87DE9">
      <w:pPr>
        <w:jc w:val="both"/>
        <w:rPr>
          <w:sz w:val="20"/>
          <w:szCs w:val="20"/>
        </w:rPr>
      </w:pPr>
    </w:p>
    <w:p w:rsidR="00A80B08" w:rsidRDefault="00DC31F7" w:rsidP="00D87DE9">
      <w:pPr>
        <w:jc w:val="both"/>
        <w:rPr>
          <w:sz w:val="20"/>
          <w:szCs w:val="20"/>
        </w:rPr>
      </w:pPr>
      <w:r>
        <w:rPr>
          <w:noProof/>
          <w:sz w:val="20"/>
          <w:szCs w:val="20"/>
        </w:rPr>
        <w:pict>
          <v:shape id="_x0000_s1026" type="#_x0000_t202" style="position:absolute;left:0;text-align:left;margin-left:-262.6pt;margin-top:17.75pt;width:276.15pt;height:125.15pt;z-index:251660288;mso-width-relative:margin;mso-height-relative:margin">
            <v:textbox style="mso-next-textbox:#_x0000_s1026">
              <w:txbxContent>
                <w:p w:rsidR="00F84C72" w:rsidRDefault="00F84C72" w:rsidP="007367FB">
                  <w:pPr>
                    <w:jc w:val="both"/>
                    <w:rPr>
                      <w:rStyle w:val="lev"/>
                      <w:b w:val="0"/>
                      <w:sz w:val="18"/>
                    </w:rPr>
                  </w:pPr>
                  <w:r>
                    <w:rPr>
                      <w:rStyle w:val="lev"/>
                      <w:b w:val="0"/>
                      <w:sz w:val="18"/>
                    </w:rPr>
                    <w:t>Annexe 6</w:t>
                  </w:r>
                </w:p>
                <w:p w:rsidR="001D44C3" w:rsidRPr="001D44C3" w:rsidRDefault="00D71C7F" w:rsidP="007367FB">
                  <w:pPr>
                    <w:jc w:val="both"/>
                    <w:rPr>
                      <w:sz w:val="18"/>
                    </w:rPr>
                  </w:pPr>
                  <w:proofErr w:type="gramStart"/>
                  <w:r w:rsidRPr="00D71C7F">
                    <w:rPr>
                      <w:rStyle w:val="lev"/>
                      <w:b w:val="0"/>
                      <w:sz w:val="18"/>
                    </w:rPr>
                    <w:t>[ …</w:t>
                  </w:r>
                  <w:proofErr w:type="gramEnd"/>
                  <w:r w:rsidRPr="00D71C7F">
                    <w:rPr>
                      <w:rStyle w:val="lev"/>
                      <w:b w:val="0"/>
                      <w:sz w:val="18"/>
                    </w:rPr>
                    <w:t>]</w:t>
                  </w:r>
                  <w:r>
                    <w:rPr>
                      <w:rStyle w:val="lev"/>
                      <w:sz w:val="18"/>
                    </w:rPr>
                    <w:t xml:space="preserve"> </w:t>
                  </w:r>
                  <w:r w:rsidR="001D44C3" w:rsidRPr="001D44C3">
                    <w:rPr>
                      <w:rStyle w:val="lev"/>
                      <w:sz w:val="18"/>
                    </w:rPr>
                    <w:t>500</w:t>
                  </w:r>
                  <w:r w:rsidR="001D44C3" w:rsidRPr="001D44C3">
                    <w:rPr>
                      <w:rStyle w:val="lev"/>
                      <w:rFonts w:hAnsi="Cambria Math" w:cs="Cambria Math"/>
                      <w:sz w:val="18"/>
                    </w:rPr>
                    <w:t> </w:t>
                  </w:r>
                  <w:r w:rsidR="001D44C3" w:rsidRPr="001D44C3">
                    <w:rPr>
                      <w:rStyle w:val="lev"/>
                      <w:rFonts w:cs="Calibri"/>
                      <w:sz w:val="18"/>
                    </w:rPr>
                    <w:t>000 unités</w:t>
                  </w:r>
                  <w:r w:rsidR="001D44C3" w:rsidRPr="001D44C3">
                    <w:rPr>
                      <w:sz w:val="18"/>
                    </w:rPr>
                    <w:t>, c’est le volume annuel des ventes de barbecues gril électriques (modèle sur pied</w:t>
                  </w:r>
                  <w:r w:rsidR="001D44C3" w:rsidRPr="001D44C3">
                    <w:rPr>
                      <w:rFonts w:hAnsi="Cambria Math" w:cs="Cambria Math"/>
                      <w:sz w:val="18"/>
                    </w:rPr>
                    <w:t> </w:t>
                  </w:r>
                  <w:r w:rsidR="001D44C3" w:rsidRPr="001D44C3">
                    <w:rPr>
                      <w:rFonts w:cs="Calibri"/>
                      <w:sz w:val="18"/>
                    </w:rPr>
                    <w:t>: 25 %</w:t>
                  </w:r>
                  <w:r w:rsidR="001D44C3" w:rsidRPr="001D44C3">
                    <w:rPr>
                      <w:rFonts w:hAnsi="Cambria Math" w:cs="Cambria Math"/>
                      <w:sz w:val="18"/>
                    </w:rPr>
                    <w:t> </w:t>
                  </w:r>
                  <w:r w:rsidR="001D44C3" w:rsidRPr="001D44C3">
                    <w:rPr>
                      <w:rFonts w:cs="Calibri"/>
                      <w:sz w:val="18"/>
                    </w:rPr>
                    <w:t>; modèles à poser sur</w:t>
                  </w:r>
                  <w:r w:rsidR="001D44C3" w:rsidRPr="001D44C3">
                    <w:rPr>
                      <w:sz w:val="18"/>
                    </w:rPr>
                    <w:t xml:space="preserve"> table</w:t>
                  </w:r>
                  <w:r w:rsidR="001D44C3" w:rsidRPr="001D44C3">
                    <w:rPr>
                      <w:rFonts w:hAnsi="Cambria Math" w:cs="Cambria Math"/>
                      <w:sz w:val="18"/>
                    </w:rPr>
                    <w:t> </w:t>
                  </w:r>
                  <w:r w:rsidR="001D44C3" w:rsidRPr="001D44C3">
                    <w:rPr>
                      <w:rFonts w:cs="Calibri"/>
                      <w:sz w:val="18"/>
                    </w:rPr>
                    <w:t>: 75 %). Avec un prix moyen de 40 €, ce marché reste stable et</w:t>
                  </w:r>
                  <w:r w:rsidR="001D44C3" w:rsidRPr="001D44C3">
                    <w:rPr>
                      <w:sz w:val="18"/>
                    </w:rPr>
                    <w:t xml:space="preserve"> n’est apparemment pas pénalisé par l’essor de la plancha qui, avec 360 000 pièces vendues à fin août 2010, progresse de 70 % sur un an avec un prix de vente moyen de 50 €. (Source </w:t>
                  </w:r>
                  <w:proofErr w:type="spellStart"/>
                  <w:r w:rsidR="001D44C3" w:rsidRPr="001D44C3">
                    <w:rPr>
                      <w:sz w:val="18"/>
                    </w:rPr>
                    <w:t>GfK</w:t>
                  </w:r>
                  <w:proofErr w:type="spellEnd"/>
                  <w:r w:rsidR="001D44C3" w:rsidRPr="001D44C3">
                    <w:rPr>
                      <w:sz w:val="18"/>
                    </w:rPr>
                    <w:t xml:space="preserve"> cumul annuel fin aout 2010)</w:t>
                  </w:r>
                  <w:r>
                    <w:rPr>
                      <w:sz w:val="18"/>
                    </w:rPr>
                    <w:t>[…]</w:t>
                  </w:r>
                </w:p>
                <w:p w:rsidR="001D44C3" w:rsidRPr="001D44C3" w:rsidRDefault="001D44C3">
                  <w:pPr>
                    <w:rPr>
                      <w:sz w:val="12"/>
                    </w:rPr>
                  </w:pPr>
                  <w:r w:rsidRPr="001D44C3">
                    <w:rPr>
                      <w:sz w:val="12"/>
                    </w:rPr>
                    <w:t>http://www.pointsdevente.fr/</w:t>
                  </w:r>
                </w:p>
              </w:txbxContent>
            </v:textbox>
          </v:shape>
        </w:pict>
      </w:r>
    </w:p>
    <w:p w:rsidR="00A80B08" w:rsidRDefault="00A80B08" w:rsidP="00D87DE9">
      <w:pPr>
        <w:jc w:val="both"/>
        <w:rPr>
          <w:sz w:val="20"/>
          <w:szCs w:val="20"/>
        </w:rPr>
      </w:pPr>
    </w:p>
    <w:p w:rsidR="00A80B08" w:rsidRDefault="00A80B08" w:rsidP="00D87DE9">
      <w:pPr>
        <w:jc w:val="both"/>
        <w:rPr>
          <w:sz w:val="20"/>
          <w:szCs w:val="20"/>
        </w:rPr>
      </w:pPr>
    </w:p>
    <w:p w:rsidR="000168AF" w:rsidRDefault="000168AF" w:rsidP="00D87DE9">
      <w:pPr>
        <w:jc w:val="both"/>
        <w:rPr>
          <w:sz w:val="20"/>
          <w:szCs w:val="20"/>
        </w:rPr>
      </w:pPr>
    </w:p>
    <w:p w:rsidR="000168AF" w:rsidRDefault="000168AF" w:rsidP="00D87DE9">
      <w:pPr>
        <w:jc w:val="both"/>
        <w:rPr>
          <w:sz w:val="20"/>
          <w:szCs w:val="20"/>
        </w:rPr>
      </w:pPr>
    </w:p>
    <w:p w:rsidR="000168AF" w:rsidRDefault="000168AF" w:rsidP="00D87DE9">
      <w:pPr>
        <w:jc w:val="both"/>
        <w:rPr>
          <w:sz w:val="20"/>
          <w:szCs w:val="20"/>
        </w:rPr>
      </w:pPr>
    </w:p>
    <w:p w:rsidR="000168AF" w:rsidRPr="00E807A0" w:rsidRDefault="000168AF" w:rsidP="00D87DE9">
      <w:pPr>
        <w:jc w:val="both"/>
        <w:rPr>
          <w:sz w:val="20"/>
          <w:szCs w:val="20"/>
        </w:rPr>
      </w:pPr>
    </w:p>
    <w:p w:rsidR="00851714" w:rsidRDefault="00A80B08" w:rsidP="00755C4E">
      <w:pPr>
        <w:pStyle w:val="Paragraphedeliste"/>
        <w:numPr>
          <w:ilvl w:val="0"/>
          <w:numId w:val="15"/>
        </w:numPr>
        <w:jc w:val="both"/>
      </w:pPr>
      <w:r>
        <w:t>Si cette hypothèse se réalise, comment vont évoluer les ventes et les encaissements ?</w:t>
      </w:r>
    </w:p>
    <w:p w:rsidR="00A80B08" w:rsidRDefault="00A80B08" w:rsidP="00755C4E">
      <w:pPr>
        <w:pStyle w:val="Paragraphedeliste"/>
        <w:numPr>
          <w:ilvl w:val="0"/>
          <w:numId w:val="15"/>
        </w:numPr>
        <w:jc w:val="both"/>
      </w:pPr>
      <w:r>
        <w:t>Si cette hypothèse se réalise, comment vont évoluer les achats et les décaissements ?</w:t>
      </w:r>
    </w:p>
    <w:p w:rsidR="00755C4E" w:rsidRDefault="00755C4E" w:rsidP="00755C4E">
      <w:pPr>
        <w:pStyle w:val="Paragraphedeliste"/>
        <w:numPr>
          <w:ilvl w:val="0"/>
          <w:numId w:val="15"/>
        </w:numPr>
        <w:jc w:val="both"/>
      </w:pPr>
      <w:r>
        <w:t>Modifier les feuilles de calcul pour vérifier l’impact de cette hypothèse sur la trésorerie de l’entreprise.</w:t>
      </w:r>
      <w:r w:rsidR="003C503B">
        <w:t xml:space="preserve"> Classeur bbq</w:t>
      </w:r>
      <w:r w:rsidR="00B0161F">
        <w:t>3</w:t>
      </w:r>
      <w:r w:rsidR="003C503B">
        <w:t>.xls</w:t>
      </w:r>
    </w:p>
    <w:p w:rsidR="00A80B08" w:rsidRDefault="00452B3E" w:rsidP="00D87DE9">
      <w:pPr>
        <w:jc w:val="both"/>
        <w:rPr>
          <w:b/>
        </w:rPr>
      </w:pPr>
      <w:r>
        <w:t>5</w:t>
      </w:r>
      <w:r w:rsidRPr="00452B3E">
        <w:rPr>
          <w:vertAlign w:val="superscript"/>
        </w:rPr>
        <w:t>ème</w:t>
      </w:r>
      <w:r>
        <w:t xml:space="preserve"> partie </w:t>
      </w:r>
      <w:r w:rsidRPr="00452B3E">
        <w:rPr>
          <w:b/>
        </w:rPr>
        <w:t xml:space="preserve">Données prospectives </w:t>
      </w:r>
    </w:p>
    <w:p w:rsidR="00F84C72" w:rsidRDefault="00F84C72" w:rsidP="00D87DE9">
      <w:pPr>
        <w:jc w:val="both"/>
      </w:pPr>
      <w:r w:rsidRPr="00F84C72">
        <w:t>A partir de l’annexe 4</w:t>
      </w:r>
      <w:r>
        <w:t xml:space="preserve"> répondre aux questions du gérant sur l’étude de camping gaz</w:t>
      </w:r>
    </w:p>
    <w:p w:rsidR="00F84C72" w:rsidRDefault="00F84C72" w:rsidP="00F84C72">
      <w:pPr>
        <w:pStyle w:val="Paragraphedeliste"/>
        <w:numPr>
          <w:ilvl w:val="0"/>
          <w:numId w:val="16"/>
        </w:numPr>
        <w:jc w:val="both"/>
      </w:pPr>
      <w:r>
        <w:t>Quel est l’organisme qui a effectué cette étude ? Rechercher des informations sur cette organisation.</w:t>
      </w:r>
    </w:p>
    <w:p w:rsidR="00F84C72" w:rsidRDefault="00F84C72" w:rsidP="00F84C72">
      <w:pPr>
        <w:pStyle w:val="Paragraphedeliste"/>
        <w:numPr>
          <w:ilvl w:val="0"/>
          <w:numId w:val="16"/>
        </w:numPr>
        <w:jc w:val="both"/>
      </w:pPr>
      <w:r>
        <w:t>L’enquête est-elle récente ? Est-ce important de vérifier cette information ?</w:t>
      </w:r>
    </w:p>
    <w:p w:rsidR="00F84C72" w:rsidRDefault="00F84C72" w:rsidP="00F84C72">
      <w:pPr>
        <w:pStyle w:val="Paragraphedeliste"/>
        <w:numPr>
          <w:ilvl w:val="0"/>
          <w:numId w:val="16"/>
        </w:numPr>
        <w:jc w:val="both"/>
      </w:pPr>
      <w:r>
        <w:t>Quel est le but de l’enquête ?</w:t>
      </w:r>
    </w:p>
    <w:p w:rsidR="00093A40" w:rsidRDefault="00F84C72" w:rsidP="00093A40">
      <w:pPr>
        <w:pStyle w:val="Paragraphedeliste"/>
        <w:numPr>
          <w:ilvl w:val="0"/>
          <w:numId w:val="16"/>
        </w:numPr>
        <w:jc w:val="both"/>
      </w:pPr>
      <w:r>
        <w:t>A partir de la page 4 indique</w:t>
      </w:r>
      <w:r w:rsidR="00093A40">
        <w:t>z</w:t>
      </w:r>
      <w:r>
        <w:t xml:space="preserve"> combien de personnes ont été interrogées et pour quelle raison ?</w:t>
      </w:r>
      <w:r w:rsidR="00093A40" w:rsidRPr="00093A40">
        <w:t xml:space="preserve"> </w:t>
      </w:r>
      <w:r w:rsidR="00093A40">
        <w:t>Comment les réponses ont été recueillies ?</w:t>
      </w:r>
      <w:r w:rsidR="00093A40" w:rsidRPr="00093A40">
        <w:t xml:space="preserve"> </w:t>
      </w:r>
      <w:r w:rsidR="00093A40">
        <w:t>Quelle méthodologie a été utilisée ? Expliquez</w:t>
      </w:r>
    </w:p>
    <w:p w:rsidR="00093A40" w:rsidRDefault="00093A40" w:rsidP="00093A40">
      <w:pPr>
        <w:pStyle w:val="Paragraphedeliste"/>
        <w:numPr>
          <w:ilvl w:val="0"/>
          <w:numId w:val="16"/>
        </w:numPr>
        <w:jc w:val="both"/>
      </w:pPr>
      <w:r>
        <w:lastRenderedPageBreak/>
        <w:t>Quelles sont les informations utiles au gérant  pour quelles raisons ?</w:t>
      </w:r>
    </w:p>
    <w:p w:rsidR="00093A40" w:rsidRDefault="00093A40" w:rsidP="00093A40">
      <w:pPr>
        <w:jc w:val="both"/>
        <w:rPr>
          <w:b/>
        </w:rPr>
      </w:pPr>
      <w:r w:rsidRPr="00093A40">
        <w:rPr>
          <w:b/>
        </w:rPr>
        <w:t>6</w:t>
      </w:r>
      <w:r w:rsidRPr="00093A40">
        <w:rPr>
          <w:b/>
          <w:vertAlign w:val="superscript"/>
        </w:rPr>
        <w:t>ème</w:t>
      </w:r>
      <w:r w:rsidRPr="00093A40">
        <w:rPr>
          <w:b/>
        </w:rPr>
        <w:t xml:space="preserve"> partie : Conclusions</w:t>
      </w:r>
    </w:p>
    <w:p w:rsidR="00093A40" w:rsidRPr="00093A40" w:rsidRDefault="00093A40" w:rsidP="00093A40">
      <w:pPr>
        <w:jc w:val="both"/>
        <w:rPr>
          <w:b/>
        </w:rPr>
      </w:pPr>
      <w:r w:rsidRPr="00093A40">
        <w:t>Rédigez à l’</w:t>
      </w:r>
      <w:r>
        <w:t>intention</w:t>
      </w:r>
      <w:r w:rsidRPr="00093A40">
        <w:t xml:space="preserve"> du gérant une note</w:t>
      </w:r>
      <w:r>
        <w:t xml:space="preserve"> </w:t>
      </w:r>
      <w:r w:rsidRPr="00093A40">
        <w:t>expliquant les différentes hypothèses à partir des résultats de vos recherches et des annexes 3, 6 et 7</w:t>
      </w:r>
      <w:r>
        <w:rPr>
          <w:b/>
        </w:rPr>
        <w:t>.</w:t>
      </w:r>
    </w:p>
    <w:p w:rsidR="00093A40" w:rsidRPr="00F84C72" w:rsidRDefault="00093A40" w:rsidP="00093A40">
      <w:pPr>
        <w:jc w:val="both"/>
      </w:pPr>
    </w:p>
    <w:p w:rsidR="00452B3E" w:rsidRPr="00452B3E" w:rsidRDefault="00452B3E" w:rsidP="00D87DE9">
      <w:pPr>
        <w:jc w:val="both"/>
        <w:rPr>
          <w:b/>
        </w:rPr>
      </w:pPr>
    </w:p>
    <w:sectPr w:rsidR="00452B3E" w:rsidRPr="00452B3E" w:rsidSect="00A7258A">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342" w:rsidRDefault="003F0342" w:rsidP="00A10173">
      <w:pPr>
        <w:spacing w:after="0" w:line="240" w:lineRule="auto"/>
      </w:pPr>
      <w:r>
        <w:separator/>
      </w:r>
    </w:p>
  </w:endnote>
  <w:endnote w:type="continuationSeparator" w:id="0">
    <w:p w:rsidR="003F0342" w:rsidRDefault="003F0342" w:rsidP="00A10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71" w:rsidRDefault="00E7637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05" w:rsidRPr="003C2805" w:rsidRDefault="003C2805">
    <w:pPr>
      <w:pStyle w:val="Pieddepage"/>
      <w:pBdr>
        <w:top w:val="thinThickSmallGap" w:sz="24" w:space="1" w:color="622423" w:themeColor="accent2" w:themeShade="7F"/>
      </w:pBdr>
      <w:rPr>
        <w:i/>
      </w:rPr>
    </w:pPr>
    <w:r w:rsidRPr="003C2805">
      <w:rPr>
        <w:i/>
      </w:rPr>
      <w:t>Formations STMG Mai 2012</w:t>
    </w:r>
    <w:r w:rsidRPr="003C2805">
      <w:rPr>
        <w:i/>
      </w:rPr>
      <w:ptab w:relativeTo="margin" w:alignment="right" w:leader="none"/>
    </w:r>
    <w:r w:rsidRPr="003C2805">
      <w:rPr>
        <w:i/>
      </w:rPr>
      <w:t xml:space="preserve">Page </w:t>
    </w:r>
    <w:r w:rsidR="00DC31F7" w:rsidRPr="003C2805">
      <w:rPr>
        <w:i/>
      </w:rPr>
      <w:fldChar w:fldCharType="begin"/>
    </w:r>
    <w:r w:rsidRPr="003C2805">
      <w:rPr>
        <w:i/>
      </w:rPr>
      <w:instrText xml:space="preserve"> PAGE   \* MERGEFORMAT </w:instrText>
    </w:r>
    <w:r w:rsidR="00DC31F7" w:rsidRPr="003C2805">
      <w:rPr>
        <w:i/>
      </w:rPr>
      <w:fldChar w:fldCharType="separate"/>
    </w:r>
    <w:r w:rsidR="005D3A8A">
      <w:rPr>
        <w:i/>
        <w:noProof/>
      </w:rPr>
      <w:t>1</w:t>
    </w:r>
    <w:r w:rsidR="00DC31F7" w:rsidRPr="003C2805">
      <w:rPr>
        <w:i/>
      </w:rPr>
      <w:fldChar w:fldCharType="end"/>
    </w:r>
  </w:p>
  <w:p w:rsidR="003C2805" w:rsidRPr="003C2805" w:rsidRDefault="003C2805">
    <w:pPr>
      <w:pStyle w:val="Pieddepage"/>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71" w:rsidRDefault="00E763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342" w:rsidRDefault="003F0342" w:rsidP="00A10173">
      <w:pPr>
        <w:spacing w:after="0" w:line="240" w:lineRule="auto"/>
      </w:pPr>
      <w:r>
        <w:separator/>
      </w:r>
    </w:p>
  </w:footnote>
  <w:footnote w:type="continuationSeparator" w:id="0">
    <w:p w:rsidR="003F0342" w:rsidRDefault="003F0342" w:rsidP="00A10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71" w:rsidRDefault="00E7637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594"/>
      <w:docPartObj>
        <w:docPartGallery w:val="Watermarks"/>
        <w:docPartUnique/>
      </w:docPartObj>
    </w:sdtPr>
    <w:sdtContent>
      <w:p w:rsidR="00E76371" w:rsidRDefault="00DC31F7">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7486" o:spid="_x0000_s30721"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Calibri&quot;;font-size:1pt" string="A Didactiser"/>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71" w:rsidRDefault="00E7637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FD9"/>
    <w:multiLevelType w:val="hybridMultilevel"/>
    <w:tmpl w:val="4C360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4E0870"/>
    <w:multiLevelType w:val="hybridMultilevel"/>
    <w:tmpl w:val="E19A5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0E15DB"/>
    <w:multiLevelType w:val="hybridMultilevel"/>
    <w:tmpl w:val="48AC5C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867A63"/>
    <w:multiLevelType w:val="hybridMultilevel"/>
    <w:tmpl w:val="F0EE9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9C1D60"/>
    <w:multiLevelType w:val="hybridMultilevel"/>
    <w:tmpl w:val="5A98D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2542D1"/>
    <w:multiLevelType w:val="hybridMultilevel"/>
    <w:tmpl w:val="3AF09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F37288"/>
    <w:multiLevelType w:val="hybridMultilevel"/>
    <w:tmpl w:val="418885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061282"/>
    <w:multiLevelType w:val="hybridMultilevel"/>
    <w:tmpl w:val="3C6C4F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A53D3D"/>
    <w:multiLevelType w:val="hybridMultilevel"/>
    <w:tmpl w:val="3C6C4F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504B21"/>
    <w:multiLevelType w:val="hybridMultilevel"/>
    <w:tmpl w:val="03D8C71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42226C0"/>
    <w:multiLevelType w:val="hybridMultilevel"/>
    <w:tmpl w:val="7EE0B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636BC1"/>
    <w:multiLevelType w:val="hybridMultilevel"/>
    <w:tmpl w:val="D4D0F0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F816C8E"/>
    <w:multiLevelType w:val="hybridMultilevel"/>
    <w:tmpl w:val="9D0080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FEF052F"/>
    <w:multiLevelType w:val="hybridMultilevel"/>
    <w:tmpl w:val="E19A5B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B0488D"/>
    <w:multiLevelType w:val="hybridMultilevel"/>
    <w:tmpl w:val="9604A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877C0E"/>
    <w:multiLevelType w:val="hybridMultilevel"/>
    <w:tmpl w:val="0B9E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0"/>
  </w:num>
  <w:num w:numId="5">
    <w:abstractNumId w:val="1"/>
  </w:num>
  <w:num w:numId="6">
    <w:abstractNumId w:val="12"/>
  </w:num>
  <w:num w:numId="7">
    <w:abstractNumId w:val="9"/>
  </w:num>
  <w:num w:numId="8">
    <w:abstractNumId w:val="11"/>
  </w:num>
  <w:num w:numId="9">
    <w:abstractNumId w:val="13"/>
  </w:num>
  <w:num w:numId="10">
    <w:abstractNumId w:val="6"/>
  </w:num>
  <w:num w:numId="11">
    <w:abstractNumId w:val="5"/>
  </w:num>
  <w:num w:numId="12">
    <w:abstractNumId w:val="8"/>
  </w:num>
  <w:num w:numId="13">
    <w:abstractNumId w:val="7"/>
  </w:num>
  <w:num w:numId="14">
    <w:abstractNumId w:val="4"/>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30"/>
    </o:shapelayout>
  </w:hdrShapeDefaults>
  <w:footnotePr>
    <w:footnote w:id="-1"/>
    <w:footnote w:id="0"/>
  </w:footnotePr>
  <w:endnotePr>
    <w:endnote w:id="-1"/>
    <w:endnote w:id="0"/>
  </w:endnotePr>
  <w:compat/>
  <w:rsids>
    <w:rsidRoot w:val="00D812F2"/>
    <w:rsid w:val="000168AF"/>
    <w:rsid w:val="00093A40"/>
    <w:rsid w:val="000A3D63"/>
    <w:rsid w:val="000A5041"/>
    <w:rsid w:val="001366B7"/>
    <w:rsid w:val="00151A52"/>
    <w:rsid w:val="001D29EE"/>
    <w:rsid w:val="001D44C3"/>
    <w:rsid w:val="00324D90"/>
    <w:rsid w:val="003C0210"/>
    <w:rsid w:val="003C2805"/>
    <w:rsid w:val="003C503B"/>
    <w:rsid w:val="003F0342"/>
    <w:rsid w:val="00452B3E"/>
    <w:rsid w:val="004941F3"/>
    <w:rsid w:val="004C0160"/>
    <w:rsid w:val="004D74CE"/>
    <w:rsid w:val="004E29CD"/>
    <w:rsid w:val="004F5D2F"/>
    <w:rsid w:val="00523D79"/>
    <w:rsid w:val="005D1B4E"/>
    <w:rsid w:val="005D3A8A"/>
    <w:rsid w:val="00631EC6"/>
    <w:rsid w:val="0065212F"/>
    <w:rsid w:val="006E5A1C"/>
    <w:rsid w:val="006F4724"/>
    <w:rsid w:val="0073095B"/>
    <w:rsid w:val="00735517"/>
    <w:rsid w:val="007367FB"/>
    <w:rsid w:val="00755C4E"/>
    <w:rsid w:val="00790AC2"/>
    <w:rsid w:val="007D2DE7"/>
    <w:rsid w:val="00811795"/>
    <w:rsid w:val="00851714"/>
    <w:rsid w:val="008D659B"/>
    <w:rsid w:val="008D68A4"/>
    <w:rsid w:val="008F762F"/>
    <w:rsid w:val="00942D90"/>
    <w:rsid w:val="009668EF"/>
    <w:rsid w:val="009A4E12"/>
    <w:rsid w:val="009E59BA"/>
    <w:rsid w:val="00A10173"/>
    <w:rsid w:val="00A235C8"/>
    <w:rsid w:val="00A7258A"/>
    <w:rsid w:val="00A80B08"/>
    <w:rsid w:val="00AC124D"/>
    <w:rsid w:val="00AC2660"/>
    <w:rsid w:val="00B0161F"/>
    <w:rsid w:val="00B2671E"/>
    <w:rsid w:val="00B54C6D"/>
    <w:rsid w:val="00C3639B"/>
    <w:rsid w:val="00C71FC6"/>
    <w:rsid w:val="00D6272C"/>
    <w:rsid w:val="00D63F6A"/>
    <w:rsid w:val="00D71C7F"/>
    <w:rsid w:val="00D812F2"/>
    <w:rsid w:val="00D87DE9"/>
    <w:rsid w:val="00DA4B9D"/>
    <w:rsid w:val="00DC31F7"/>
    <w:rsid w:val="00E008F1"/>
    <w:rsid w:val="00E76371"/>
    <w:rsid w:val="00E807A0"/>
    <w:rsid w:val="00EC618F"/>
    <w:rsid w:val="00EC743D"/>
    <w:rsid w:val="00ED0388"/>
    <w:rsid w:val="00F47FA3"/>
    <w:rsid w:val="00F84C72"/>
    <w:rsid w:val="00FA2300"/>
    <w:rsid w:val="00FC3325"/>
    <w:rsid w:val="00FD5C80"/>
    <w:rsid w:val="00FE00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59B"/>
  </w:style>
  <w:style w:type="paragraph" w:styleId="Titre1">
    <w:name w:val="heading 1"/>
    <w:basedOn w:val="Normal"/>
    <w:link w:val="Titre1Car"/>
    <w:uiPriority w:val="9"/>
    <w:qFormat/>
    <w:rsid w:val="00FE00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812F2"/>
    <w:rPr>
      <w:b/>
      <w:bCs/>
    </w:rPr>
  </w:style>
  <w:style w:type="table" w:styleId="Grilledutableau">
    <w:name w:val="Table Grid"/>
    <w:basedOn w:val="TableauNormal"/>
    <w:uiPriority w:val="59"/>
    <w:rsid w:val="00F4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47FA3"/>
    <w:pPr>
      <w:ind w:left="720"/>
      <w:contextualSpacing/>
    </w:pPr>
  </w:style>
  <w:style w:type="paragraph" w:styleId="Textedebulles">
    <w:name w:val="Balloon Text"/>
    <w:basedOn w:val="Normal"/>
    <w:link w:val="TextedebullesCar"/>
    <w:uiPriority w:val="99"/>
    <w:semiHidden/>
    <w:unhideWhenUsed/>
    <w:rsid w:val="00E807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7A0"/>
    <w:rPr>
      <w:rFonts w:ascii="Tahoma" w:hAnsi="Tahoma" w:cs="Tahoma"/>
      <w:sz w:val="16"/>
      <w:szCs w:val="16"/>
    </w:rPr>
  </w:style>
  <w:style w:type="paragraph" w:styleId="En-tte">
    <w:name w:val="header"/>
    <w:basedOn w:val="Normal"/>
    <w:link w:val="En-tteCar"/>
    <w:uiPriority w:val="99"/>
    <w:semiHidden/>
    <w:unhideWhenUsed/>
    <w:rsid w:val="00A1017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0173"/>
  </w:style>
  <w:style w:type="paragraph" w:styleId="Pieddepage">
    <w:name w:val="footer"/>
    <w:basedOn w:val="Normal"/>
    <w:link w:val="PieddepageCar"/>
    <w:uiPriority w:val="99"/>
    <w:unhideWhenUsed/>
    <w:rsid w:val="00A10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0173"/>
  </w:style>
  <w:style w:type="character" w:customStyle="1" w:styleId="Titre1Car">
    <w:name w:val="Titre 1 Car"/>
    <w:basedOn w:val="Policepardfaut"/>
    <w:link w:val="Titre1"/>
    <w:uiPriority w:val="9"/>
    <w:rsid w:val="00FE001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84C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0146453">
      <w:bodyDiv w:val="1"/>
      <w:marLeft w:val="0"/>
      <w:marRight w:val="0"/>
      <w:marTop w:val="0"/>
      <w:marBottom w:val="0"/>
      <w:divBdr>
        <w:top w:val="none" w:sz="0" w:space="0" w:color="auto"/>
        <w:left w:val="none" w:sz="0" w:space="0" w:color="auto"/>
        <w:bottom w:val="none" w:sz="0" w:space="0" w:color="auto"/>
        <w:right w:val="none" w:sz="0" w:space="0" w:color="auto"/>
      </w:divBdr>
    </w:div>
    <w:div w:id="14879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alsace.com/index.php?lang=fr&amp;cmpref=6061&amp;module=media&amp;action=Displa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Boitel</dc:creator>
  <cp:keywords/>
  <dc:description/>
  <cp:lastModifiedBy>Boitel</cp:lastModifiedBy>
  <cp:revision>2</cp:revision>
  <cp:lastPrinted>2012-05-02T11:32:00Z</cp:lastPrinted>
  <dcterms:created xsi:type="dcterms:W3CDTF">2012-06-10T16:40:00Z</dcterms:created>
  <dcterms:modified xsi:type="dcterms:W3CDTF">2012-06-10T16:40:00Z</dcterms:modified>
</cp:coreProperties>
</file>