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1F" w:rsidRDefault="00AB45A1">
      <w:pPr>
        <w:pStyle w:val="Heading"/>
      </w:pPr>
      <w:r>
        <w:t>Situation Professionnelle Win-Firme</w:t>
      </w:r>
    </w:p>
    <w:p w:rsidR="00027B1F" w:rsidRDefault="00AB45A1">
      <w:pPr>
        <w:pStyle w:val="Titre1"/>
      </w:pPr>
      <w:r>
        <w:t>Introduction</w:t>
      </w:r>
    </w:p>
    <w:p w:rsidR="00027B1F" w:rsidRDefault="00AB45A1">
      <w:pPr>
        <w:pStyle w:val="Textbody"/>
        <w:rPr>
          <w:b/>
          <w:bCs/>
          <w:sz w:val="32"/>
          <w:szCs w:val="32"/>
        </w:rPr>
      </w:pPr>
      <w:r>
        <w:rPr>
          <w:b/>
          <w:bCs/>
          <w:sz w:val="32"/>
          <w:szCs w:val="32"/>
        </w:rPr>
        <w:t>A. Remarques générales</w:t>
      </w:r>
    </w:p>
    <w:p w:rsidR="00027B1F" w:rsidRDefault="00AB45A1">
      <w:pPr>
        <w:pStyle w:val="Standard"/>
        <w:jc w:val="both"/>
      </w:pPr>
      <w:r>
        <w:t>Cette Situation Professionnelle peut être adaptée selon la volonté du professeur qui souhaite la mettre en place. Elle a été automatisée par rapport à des données comptables synthétiques telles que présentées dans les onglets du fichier Excel joint.</w:t>
      </w:r>
    </w:p>
    <w:p w:rsidR="00027B1F" w:rsidRDefault="00027B1F">
      <w:pPr>
        <w:pStyle w:val="Standard"/>
        <w:jc w:val="both"/>
      </w:pPr>
    </w:p>
    <w:p w:rsidR="00027B1F" w:rsidRDefault="00AB45A1">
      <w:pPr>
        <w:pStyle w:val="Standard"/>
        <w:jc w:val="both"/>
      </w:pPr>
      <w:r>
        <w:t xml:space="preserve">Il est possible que vous ayez demandé à vos élèves ou étudiants de s’attribuer des rôles spécifiques dans les entreprises qu’ils constituent et notamment, le rôle du « directeur financier ». Le cas échéant, veuillez à bien spécifier que la référence au directeur financier dans la situation professionnelle ne fait pas référence à cet élève / étudiant mais bien à vous, </w:t>
      </w:r>
      <w:r w:rsidR="007963DA">
        <w:t xml:space="preserve">professeur assurant la mission de Directeur financier, </w:t>
      </w:r>
      <w:r>
        <w:t>concernant l’envoi des documents et rapports demandés.</w:t>
      </w:r>
    </w:p>
    <w:p w:rsidR="00027B1F" w:rsidRDefault="00027B1F">
      <w:pPr>
        <w:pStyle w:val="Standard"/>
        <w:jc w:val="both"/>
      </w:pPr>
    </w:p>
    <w:p w:rsidR="00027B1F" w:rsidRDefault="00AB45A1">
      <w:pPr>
        <w:pStyle w:val="Standard"/>
        <w:jc w:val="both"/>
        <w:rPr>
          <w:b/>
          <w:bCs/>
          <w:sz w:val="32"/>
          <w:szCs w:val="32"/>
        </w:rPr>
      </w:pPr>
      <w:r>
        <w:rPr>
          <w:b/>
          <w:bCs/>
          <w:sz w:val="32"/>
          <w:szCs w:val="32"/>
        </w:rPr>
        <w:t>B. Possibilités de modulation de la situation professionnelle</w:t>
      </w:r>
    </w:p>
    <w:p w:rsidR="00027B1F" w:rsidRDefault="00027B1F">
      <w:pPr>
        <w:pStyle w:val="Standard"/>
      </w:pPr>
    </w:p>
    <w:p w:rsidR="00027B1F" w:rsidRDefault="00AB45A1">
      <w:pPr>
        <w:pStyle w:val="Standard"/>
        <w:jc w:val="both"/>
      </w:pPr>
      <w:r>
        <w:t xml:space="preserve">Les missions 2 et 6 sont dépendantes des choix effectués par les étudiants lors de la mission 1. En effet, si les étudiants d’une entreprise ne mettent en place </w:t>
      </w:r>
      <w:r>
        <w:rPr>
          <w:u w:val="single"/>
        </w:rPr>
        <w:t>que</w:t>
      </w:r>
      <w:r>
        <w:t xml:space="preserve"> la méthode des coûts partiels, ils ne pourront pas analyser les écarts sur charges directes et indirectes (Mission 2). En revanche, s’ils ne mettent en place </w:t>
      </w:r>
      <w:r>
        <w:rPr>
          <w:u w:val="single"/>
        </w:rPr>
        <w:t>qu’une</w:t>
      </w:r>
      <w:r>
        <w:t xml:space="preserve"> méthode des coûts complets (centres d’analyse ou ABC), alors ils ne pourront pas aisément calculer le ratio de délai de rotation des stocks de produits finis (élément de la mission 6).</w:t>
      </w:r>
    </w:p>
    <w:p w:rsidR="00027B1F" w:rsidRDefault="00027B1F">
      <w:pPr>
        <w:pStyle w:val="Standard"/>
        <w:jc w:val="both"/>
      </w:pPr>
    </w:p>
    <w:p w:rsidR="00027B1F" w:rsidRDefault="00AB45A1">
      <w:pPr>
        <w:pStyle w:val="Standard"/>
      </w:pPr>
      <w:r>
        <w:t>Les missions 4, 5 et 6 sont indépendantes.</w:t>
      </w:r>
    </w:p>
    <w:p w:rsidR="00027B1F" w:rsidRDefault="00027B1F">
      <w:pPr>
        <w:pStyle w:val="Standard"/>
      </w:pPr>
    </w:p>
    <w:p w:rsidR="00027B1F" w:rsidRDefault="00AB45A1">
      <w:pPr>
        <w:pStyle w:val="Standard"/>
        <w:jc w:val="both"/>
      </w:pPr>
      <w:r>
        <w:t xml:space="preserve">Pour la mission 6, les étudiants n’ont pas de taux d’actualisation pour leur projet d’investissement. Je vous propose de mettre un taux d’actualisation arbitrairement dans une fourchette allant de 8 à 15 % sachant que le taux d’intérêt de l’emprunt est un paramètre du jeu fixé à 10 % s’il n’est pas modifié. Le coût moyen pondéré du capital est donc en principe supérieur strictement à 10*(1-tx IS) = 10*(1-33,1/3%) </w:t>
      </w:r>
      <w:r>
        <w:rPr>
          <w:rFonts w:eastAsia="Liberation Serif" w:cs="Liberation Serif"/>
        </w:rPr>
        <w:t>≈</w:t>
      </w:r>
      <w:r>
        <w:t xml:space="preserve"> 6,67 %.</w:t>
      </w:r>
    </w:p>
    <w:p w:rsidR="00027B1F" w:rsidRDefault="00027B1F">
      <w:pPr>
        <w:pStyle w:val="Standard"/>
      </w:pPr>
    </w:p>
    <w:p w:rsidR="00027B1F" w:rsidRDefault="00AB45A1">
      <w:pPr>
        <w:pStyle w:val="Standard"/>
        <w:jc w:val="both"/>
      </w:pPr>
      <w:r>
        <w:t>La mission 7 peut être menée avec un minimum de données sur deux années de jeu. Néanmoins, vous pouvez si vous le souhaitez augmenter le nombre de tours de jeu avant de donner cette mission aux étudiants. Pour le moment, le sujet est rédigé avec un nombre de 2 tours de jeu nécessaires. De plus, cette mission devra être adaptée de la sorte :</w:t>
      </w:r>
    </w:p>
    <w:p w:rsidR="00027B1F" w:rsidRDefault="00AB45A1">
      <w:pPr>
        <w:pStyle w:val="Standard"/>
        <w:jc w:val="both"/>
      </w:pPr>
      <w:r>
        <w:t>- Si la mission 3 est retirée, les ratios d’analyse de la performance et les ratios d’analyse de la rentabilité ne pourront pas être transmis par les entreprises aux autres entreprises ;</w:t>
      </w:r>
    </w:p>
    <w:p w:rsidR="00027B1F" w:rsidRDefault="00AB45A1">
      <w:pPr>
        <w:pStyle w:val="Standard"/>
        <w:jc w:val="both"/>
      </w:pPr>
      <w:r>
        <w:t>- Si la mission 4 est retirée, les ratios d’analyse de la (C)AF ne pourront pas être transmis par les entreprises aux autres entreprises ;</w:t>
      </w:r>
    </w:p>
    <w:p w:rsidR="00027B1F" w:rsidRDefault="00AB45A1">
      <w:pPr>
        <w:pStyle w:val="Standard"/>
        <w:jc w:val="both"/>
      </w:pPr>
      <w:r>
        <w:t>- Si la mission 6 est retirée, les ratios d’analyse de l’équilibre financier ne pourront pas être transmis par les entreprises aux autres entreprises.</w:t>
      </w:r>
    </w:p>
    <w:p w:rsidR="00027B1F" w:rsidRDefault="00027B1F">
      <w:pPr>
        <w:pStyle w:val="Standard"/>
        <w:jc w:val="both"/>
      </w:pPr>
    </w:p>
    <w:p w:rsidR="00027B1F" w:rsidRDefault="00027B1F">
      <w:pPr>
        <w:pageBreakBefore/>
      </w:pPr>
    </w:p>
    <w:p w:rsidR="00027B1F" w:rsidRDefault="00AB45A1">
      <w:pPr>
        <w:pStyle w:val="Titre1"/>
      </w:pPr>
      <w:r>
        <w:t>I. Activités du référentiel du BTS Comptabilité et gestion   mobilisées</w:t>
      </w:r>
    </w:p>
    <w:tbl>
      <w:tblPr>
        <w:tblW w:w="9645" w:type="dxa"/>
        <w:tblLayout w:type="fixed"/>
        <w:tblCellMar>
          <w:left w:w="10" w:type="dxa"/>
          <w:right w:w="10" w:type="dxa"/>
        </w:tblCellMar>
        <w:tblLook w:val="04A0" w:firstRow="1" w:lastRow="0" w:firstColumn="1" w:lastColumn="0" w:noHBand="0" w:noVBand="1"/>
      </w:tblPr>
      <w:tblGrid>
        <w:gridCol w:w="793"/>
        <w:gridCol w:w="8852"/>
      </w:tblGrid>
      <w:tr w:rsidR="00027B1F">
        <w:tc>
          <w:tcPr>
            <w:tcW w:w="793"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5.1.1</w:t>
            </w:r>
          </w:p>
        </w:tc>
        <w:tc>
          <w:tcPr>
            <w:tcW w:w="88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Analyse de la décision de gestion</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5.1.2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Recensement des coûts associés à une activité, un produit ou un service de l'organisation</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5.2.2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Mise en œuvre d'un système de calcul de coûts</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5.2.3</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Analyse de la démarche mise en œuvre</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5.2.4</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Évaluation des coûts et des marges et leur suivi</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Standard"/>
            </w:pPr>
            <w:r>
              <w:t>5.2.5</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Standard"/>
            </w:pPr>
            <w:r>
              <w:t>Analyse de la variabilité des coûts et des résultats obtenus</w:t>
            </w:r>
          </w:p>
        </w:tc>
      </w:tr>
      <w:tr w:rsidR="00027B1F" w:rsidTr="007963DA">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5.3.1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Mise en évidence des écarts entre coûts prévisionnels et coûts réels</w:t>
            </w:r>
          </w:p>
        </w:tc>
      </w:tr>
      <w:tr w:rsidR="00027B1F" w:rsidTr="007963DA">
        <w:tc>
          <w:tcPr>
            <w:tcW w:w="793" w:type="dxa"/>
            <w:tcBorders>
              <w:top w:val="single" w:sz="4" w:space="0" w:color="000000"/>
              <w:left w:val="single" w:sz="4" w:space="0" w:color="000000"/>
              <w:bottom w:val="single" w:sz="4" w:space="0" w:color="auto"/>
            </w:tcBorders>
            <w:tcMar>
              <w:top w:w="55" w:type="dxa"/>
              <w:left w:w="55" w:type="dxa"/>
              <w:bottom w:w="55" w:type="dxa"/>
              <w:right w:w="55" w:type="dxa"/>
            </w:tcMar>
          </w:tcPr>
          <w:p w:rsidR="00027B1F" w:rsidRDefault="00AB45A1">
            <w:pPr>
              <w:pStyle w:val="TableContents"/>
            </w:pPr>
            <w:r>
              <w:t>5.3.2</w:t>
            </w:r>
          </w:p>
        </w:tc>
        <w:tc>
          <w:tcPr>
            <w:tcW w:w="8852"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027B1F" w:rsidRDefault="00AB45A1">
            <w:pPr>
              <w:pStyle w:val="TableContents"/>
            </w:pPr>
            <w:r>
              <w:t>Analyse des écarts et formulation de conseils</w:t>
            </w:r>
          </w:p>
        </w:tc>
      </w:tr>
      <w:tr w:rsidR="00027B1F" w:rsidTr="007963DA">
        <w:tc>
          <w:tcPr>
            <w:tcW w:w="793" w:type="dxa"/>
            <w:tcBorders>
              <w:top w:val="single" w:sz="4" w:space="0" w:color="auto"/>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6.1.1</w:t>
            </w:r>
          </w:p>
        </w:tc>
        <w:tc>
          <w:tcPr>
            <w:tcW w:w="8852"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Analyse et interprétation du compte de résultat (ratios et SIG)</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Standard"/>
            </w:pPr>
            <w:r>
              <w:t>6.1.2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Standard"/>
            </w:pPr>
            <w:r>
              <w:t>Analyse de la performance financière de l'organisation (CAF)</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6.2.1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Interprétation et analyse des informations relatives à un projet d'investissement</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6.2.2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Sélection de la solution</w:t>
            </w:r>
          </w:p>
        </w:tc>
      </w:tr>
      <w:tr w:rsidR="00027B1F" w:rsidTr="007963DA">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6.3.1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Élaboration et analyse du bilan fonctionnel et des équilibres financiers</w:t>
            </w:r>
          </w:p>
        </w:tc>
      </w:tr>
      <w:tr w:rsidR="00027B1F" w:rsidTr="007963DA">
        <w:tc>
          <w:tcPr>
            <w:tcW w:w="793" w:type="dxa"/>
            <w:tcBorders>
              <w:top w:val="single" w:sz="4" w:space="0" w:color="000000"/>
              <w:left w:val="single" w:sz="4" w:space="0" w:color="000000"/>
              <w:bottom w:val="single" w:sz="4" w:space="0" w:color="auto"/>
            </w:tcBorders>
            <w:tcMar>
              <w:top w:w="55" w:type="dxa"/>
              <w:left w:w="55" w:type="dxa"/>
              <w:bottom w:w="55" w:type="dxa"/>
              <w:right w:w="55" w:type="dxa"/>
            </w:tcMar>
          </w:tcPr>
          <w:p w:rsidR="00027B1F" w:rsidRDefault="00AB45A1">
            <w:pPr>
              <w:pStyle w:val="TableContents"/>
            </w:pPr>
            <w:r>
              <w:t>6.3.2</w:t>
            </w:r>
          </w:p>
        </w:tc>
        <w:tc>
          <w:tcPr>
            <w:tcW w:w="8852"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027B1F" w:rsidRDefault="00AB45A1">
            <w:pPr>
              <w:pStyle w:val="TableContents"/>
            </w:pPr>
            <w:r>
              <w:t>Analyse des ratios de structure et de l'équilibre financier</w:t>
            </w:r>
          </w:p>
        </w:tc>
      </w:tr>
      <w:tr w:rsidR="00027B1F" w:rsidTr="007963DA">
        <w:tc>
          <w:tcPr>
            <w:tcW w:w="793" w:type="dxa"/>
            <w:tcBorders>
              <w:top w:val="single" w:sz="4" w:space="0" w:color="auto"/>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7.1.3</w:t>
            </w:r>
          </w:p>
        </w:tc>
        <w:tc>
          <w:tcPr>
            <w:tcW w:w="8852"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Évaluation des besoins d'information</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Standard"/>
            </w:pPr>
            <w:r>
              <w:t>7.2.1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Standard"/>
            </w:pPr>
            <w:r>
              <w:t>Contrôle de la fiabilité des informations</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7.2.2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Maintien de la fiabilité et de la sécurité des informations</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7.2.3</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Structuration des informations</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7.3.1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Optimisation du traitement de l'information</w:t>
            </w:r>
          </w:p>
        </w:tc>
      </w:tr>
      <w:tr w:rsidR="00027B1F">
        <w:tc>
          <w:tcPr>
            <w:tcW w:w="793"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7.3.2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Participation à l'évolution du système d'information</w:t>
            </w:r>
          </w:p>
        </w:tc>
      </w:tr>
    </w:tbl>
    <w:p w:rsidR="00027B1F" w:rsidRDefault="00027B1F">
      <w:pPr>
        <w:pStyle w:val="Textbody"/>
      </w:pPr>
    </w:p>
    <w:p w:rsidR="00027B1F" w:rsidRDefault="00AB45A1">
      <w:pPr>
        <w:pStyle w:val="Titre1"/>
      </w:pPr>
      <w:r>
        <w:t>II. Présentation de la société</w:t>
      </w:r>
    </w:p>
    <w:p w:rsidR="00027B1F" w:rsidRDefault="00AB45A1">
      <w:pPr>
        <w:pStyle w:val="Textbody"/>
      </w:pPr>
      <w:r>
        <w:t>Le contexte de cette situation professionnelle est celui de l'entreprise dont vous avez la charge dans le « jeu de gestion » Win-Firme.</w:t>
      </w:r>
    </w:p>
    <w:p w:rsidR="00027B1F" w:rsidRDefault="00027B1F">
      <w:pPr>
        <w:pageBreakBefore/>
      </w:pPr>
    </w:p>
    <w:p w:rsidR="00027B1F" w:rsidRDefault="00AB45A1">
      <w:pPr>
        <w:pStyle w:val="Titre1"/>
      </w:pPr>
      <w:r>
        <w:t>III. Missions confiées</w:t>
      </w:r>
    </w:p>
    <w:p w:rsidR="00027B1F" w:rsidRDefault="00AB45A1">
      <w:pPr>
        <w:pStyle w:val="Titre2"/>
      </w:pPr>
      <w:r>
        <w:t>Mission 1 : L’étude des coûts et leur analyse</w:t>
      </w:r>
    </w:p>
    <w:p w:rsidR="00027B1F" w:rsidRDefault="00AB45A1">
      <w:pPr>
        <w:pStyle w:val="Textbody"/>
        <w:jc w:val="both"/>
      </w:pPr>
      <w:r>
        <w:t xml:space="preserve">Le directeur financier de votre entreprise dans </w:t>
      </w:r>
      <w:r w:rsidR="007963DA">
        <w:t xml:space="preserve">le </w:t>
      </w:r>
      <w:r>
        <w:t xml:space="preserve">« jeu de gestion » Win-Firme vous demande de mettre en place une méthode d’analyse des coûts. A partir des données qui vous sont fournies, le PDG de l'entreprise vous demande de présenter quelle(s) est(sont) la ou les méthode(s) de calcul(s) de coûts qu’il vous est possible de mettre en place avec le moins de subjectivité possible. A quelle(s) types de question(s) vous permettra(ont) elle(s) de répondre ? Mettez en place cette(ces) méthode(s) de calcul de coûts de façon automatisée. Vous </w:t>
      </w:r>
      <w:r w:rsidR="00A309F4">
        <w:t>automatiserez</w:t>
      </w:r>
      <w:r>
        <w:t xml:space="preserve"> le passage des charges de la comptabilité générale à la comptabilité analytique dans l’onglet « </w:t>
      </w:r>
      <w:proofErr w:type="spellStart"/>
      <w:r>
        <w:t>Charges_compta_analytique</w:t>
      </w:r>
      <w:proofErr w:type="spellEnd"/>
      <w:r>
        <w:t> ». Vous devrez faire en sorte qu’avec les données des années suivantes, le calcul de coûts s’effectue de la façon la plus rapide possible. Vous réaliserez vos calculs au choix dans l’onglet « Coûts partiels » ou « Coûts complets », selon la(les) méthode(s) que vous aurez retenue(s).</w:t>
      </w:r>
    </w:p>
    <w:p w:rsidR="00027B1F" w:rsidRDefault="00AB45A1">
      <w:pPr>
        <w:pStyle w:val="Textbody"/>
        <w:jc w:val="both"/>
      </w:pPr>
      <w:r>
        <w:t xml:space="preserve">A partir de votre calcul de coût a posteriori (avec les données </w:t>
      </w:r>
      <w:r>
        <w:rPr>
          <w:i/>
          <w:iCs/>
        </w:rPr>
        <w:t>réelles</w:t>
      </w:r>
      <w:r>
        <w:t xml:space="preserve"> de la première année), vous effectuerez une analyse des objets de coûts qui vous semblent pertinents et </w:t>
      </w:r>
      <w:r w:rsidR="00A309F4">
        <w:t xml:space="preserve">vous proposerez </w:t>
      </w:r>
      <w:r>
        <w:t xml:space="preserve">un tableau de bord synthétique des 4 ou 5 informations les plus pertinentes. Vous rédigerez un mail au directeur financier de votre entreprise. </w:t>
      </w:r>
      <w:r w:rsidR="00D16076">
        <w:t>Vous veillerez à ce que le contenu du courriel soit actualisé en élaborant une macro en langage VBA qui automatiserait chaque année les informations du tableau de bord</w:t>
      </w:r>
      <w:r w:rsidR="00D16076">
        <w:t>.</w:t>
      </w:r>
    </w:p>
    <w:p w:rsidR="00027B1F" w:rsidRDefault="00AB45A1">
      <w:pPr>
        <w:pStyle w:val="Titre2"/>
      </w:pPr>
      <w:r>
        <w:t>Mission 2 : Les écarts sur coûts et leur analyse</w:t>
      </w:r>
    </w:p>
    <w:p w:rsidR="00027B1F" w:rsidRDefault="00AB45A1">
      <w:pPr>
        <w:pStyle w:val="Textbody"/>
        <w:jc w:val="both"/>
      </w:pPr>
      <w:r>
        <w:t xml:space="preserve">Effectuez une comparaison entre les charges prévues par vos calculs et les charges </w:t>
      </w:r>
      <w:r>
        <w:rPr>
          <w:i/>
          <w:iCs/>
        </w:rPr>
        <w:t xml:space="preserve">réelles </w:t>
      </w:r>
      <w:r>
        <w:t xml:space="preserve">issues du jeu de gestion. </w:t>
      </w:r>
      <w:r w:rsidR="00A309F4">
        <w:t>Déterminez et</w:t>
      </w:r>
      <w:r>
        <w:t xml:space="preserve"> analyse</w:t>
      </w:r>
      <w:r w:rsidR="00A309F4">
        <w:t>z</w:t>
      </w:r>
      <w:r>
        <w:t xml:space="preserve"> ces écarts. Réalisez un rapport au directeur financier de votre entreprise pour tout écart dépassant de 5% vos prévisions. Vous devrez faire en sorte qu’avec les données des années suivantes, le calcul des écarts s’effectue de la façon la plus rapide possible.</w:t>
      </w:r>
    </w:p>
    <w:p w:rsidR="00027B1F" w:rsidRDefault="00AB45A1">
      <w:pPr>
        <w:pStyle w:val="Titre2"/>
      </w:pPr>
      <w:r>
        <w:t>Mission 3 : L'analyse de la performance</w:t>
      </w:r>
    </w:p>
    <w:p w:rsidR="00027B1F" w:rsidRDefault="00AB45A1">
      <w:pPr>
        <w:pStyle w:val="Textbody"/>
        <w:jc w:val="both"/>
      </w:pPr>
      <w:r>
        <w:t>Le directeur financier de votre entreprise vous demande d’analyser avec les outils dont vous avez la connaissance, la performance industrielle et commerciale de votre entreprise. De la même façon, établissez les ratios des sections « Ratios de performance » et « Ratios d’étude de la rentabilité » qui vous sont demandés dans l’onglet « </w:t>
      </w:r>
      <w:proofErr w:type="spellStart"/>
      <w:r>
        <w:t>Ratios_analyse</w:t>
      </w:r>
      <w:proofErr w:type="spellEnd"/>
      <w:r>
        <w:t> » du tableur. Vous devez faire en sorte qu’avec les données des années suivantes, cette analyse s’effectue de la façon la plus rapide possible.</w:t>
      </w:r>
    </w:p>
    <w:p w:rsidR="00027B1F" w:rsidRDefault="00AB45A1">
      <w:pPr>
        <w:pStyle w:val="Titre2"/>
      </w:pPr>
      <w:r>
        <w:t>Mission 4 : La capacité d'autofinancement et l'autofinancement</w:t>
      </w:r>
    </w:p>
    <w:p w:rsidR="00027B1F" w:rsidRDefault="00AB45A1">
      <w:pPr>
        <w:pStyle w:val="Textbody"/>
        <w:jc w:val="both"/>
      </w:pPr>
      <w:r>
        <w:t xml:space="preserve">Le directeur financier de votre entreprise vous demande de calculer la CAF ainsi que l’autofinancement de votre entreprise une fois la politique de versement des dividendes votée </w:t>
      </w:r>
      <w:r w:rsidR="00A309F4">
        <w:t>en</w:t>
      </w:r>
      <w:r>
        <w:t xml:space="preserve"> Assemblée Générale pour l’année suivante. De la même façon, établissez les ratios qui vous sont demandés dans la section « Ratios d'étude de la CAF » dans l’onglet « </w:t>
      </w:r>
      <w:proofErr w:type="spellStart"/>
      <w:r>
        <w:t>Ratios_analyse</w:t>
      </w:r>
      <w:proofErr w:type="spellEnd"/>
      <w:r>
        <w:t> » du tableur. Vous devez faire en sorte qu’avec les données des années suivantes, cette analyse s’effectue de la façon la plus rapide possible.</w:t>
      </w:r>
    </w:p>
    <w:p w:rsidR="00027B1F" w:rsidRDefault="00027B1F">
      <w:pPr>
        <w:pStyle w:val="Titre2"/>
      </w:pPr>
    </w:p>
    <w:p w:rsidR="00027B1F" w:rsidRDefault="00AB45A1">
      <w:pPr>
        <w:pStyle w:val="Titre2"/>
        <w:pageBreakBefore/>
      </w:pPr>
      <w:r>
        <w:lastRenderedPageBreak/>
        <w:t>Mission 5 : Les projets d'investissement</w:t>
      </w:r>
    </w:p>
    <w:p w:rsidR="00027B1F" w:rsidRDefault="00AB45A1">
      <w:pPr>
        <w:pStyle w:val="Textbody"/>
        <w:jc w:val="both"/>
      </w:pPr>
      <w:r>
        <w:t>Vous pouvez dans ce « jeu de gestion »</w:t>
      </w:r>
      <w:r w:rsidR="00A309F4">
        <w:t xml:space="preserve">, </w:t>
      </w:r>
      <w:r>
        <w:t>chaque année</w:t>
      </w:r>
      <w:r w:rsidR="00A309F4">
        <w:t>,</w:t>
      </w:r>
      <w:r>
        <w:t xml:space="preserve"> investir dans une machine (de deux types différents), dans l’optique d’augmenter votre capacité de production. Pour ces deux types </w:t>
      </w:r>
      <w:r w:rsidR="00A309F4">
        <w:t>d’</w:t>
      </w:r>
      <w:r>
        <w:t>investissements (de capacité et / ou de productivité), vous établirez de la façon la plus automatisée possible</w:t>
      </w:r>
      <w:r w:rsidR="00A309F4">
        <w:t>,</w:t>
      </w:r>
      <w:r>
        <w:t xml:space="preserve"> dans l’onglet du tableur « </w:t>
      </w:r>
      <w:proofErr w:type="spellStart"/>
      <w:r>
        <w:t>Proj_inv</w:t>
      </w:r>
      <w:proofErr w:type="spellEnd"/>
      <w:r>
        <w:t> », le calcul de la Valeur Actuelle Nette (VAN) de ces deux projets. Pour le cas du projet d’acquisition de machine, vos calculs doivent être automatisés selon le modèle. Une fois que vous aurez effectué vos choix d’investissement, motivez-les dans une note que vous adresserez au directeur financier de votre entreprise.</w:t>
      </w:r>
    </w:p>
    <w:p w:rsidR="00027B1F" w:rsidRDefault="00AB45A1">
      <w:pPr>
        <w:pStyle w:val="Titre2"/>
      </w:pPr>
      <w:r>
        <w:t>Mission 6 : L'analyse du cycle de financement, d’investissement et d’exploitation</w:t>
      </w:r>
    </w:p>
    <w:p w:rsidR="00027B1F" w:rsidRDefault="00AB45A1">
      <w:pPr>
        <w:pStyle w:val="Textbody"/>
        <w:jc w:val="both"/>
      </w:pPr>
      <w:r>
        <w:t xml:space="preserve">Établissez le bilan fonctionnel de votre entreprise pour la première année du jeu de gestion dans un nouvel onglet. Vous devez faire en sorte qu’avec les données des années suivantes, cette analyse s’effectue de la façon la plus rapide possible. De la même façon, établissez les ratios qui vous sont demandés dans la section «  Ratios d'étude du bilan fonctionnel » de l’onglet «  </w:t>
      </w:r>
      <w:proofErr w:type="spellStart"/>
      <w:r>
        <w:t>Ratios_analyse</w:t>
      </w:r>
      <w:proofErr w:type="spellEnd"/>
      <w:r>
        <w:t> » du tableur. Vous devez faire en sorte qu’avec les données des années suivantes, cette analyse s’effectue de la façon la plus rapide possible.</w:t>
      </w:r>
    </w:p>
    <w:p w:rsidR="00027B1F" w:rsidRDefault="00AB45A1">
      <w:pPr>
        <w:pStyle w:val="Titre2"/>
      </w:pPr>
      <w:r>
        <w:t>Mission 7 : La comparaison dans le temps et avec la concurrence</w:t>
      </w:r>
    </w:p>
    <w:p w:rsidR="00027B1F" w:rsidRDefault="00AB45A1">
      <w:pPr>
        <w:pStyle w:val="Textbody"/>
        <w:jc w:val="both"/>
      </w:pPr>
      <w:r>
        <w:t>Cette mission ne peut être menée qu’au bout de 2 années de « jeu de gestion » Win-Firme.</w:t>
      </w:r>
    </w:p>
    <w:p w:rsidR="00027B1F" w:rsidRDefault="00AB45A1">
      <w:pPr>
        <w:pStyle w:val="Textbody"/>
        <w:jc w:val="both"/>
      </w:pPr>
      <w:r>
        <w:t>Chaque entreprise concurrente doit maintenant vous communiquer l’ensemble des données sur les trois dernières années de l'onglet « </w:t>
      </w:r>
      <w:proofErr w:type="spellStart"/>
      <w:r>
        <w:t>Ratios_analyse</w:t>
      </w:r>
      <w:proofErr w:type="spellEnd"/>
      <w:r>
        <w:t> ».</w:t>
      </w:r>
    </w:p>
    <w:p w:rsidR="00027B1F" w:rsidRDefault="00AB45A1">
      <w:pPr>
        <w:pStyle w:val="Textbody"/>
        <w:jc w:val="both"/>
      </w:pPr>
      <w:r>
        <w:t>Vous devez mener une analyse dans le temps et par rapport à vos concurrents, de votre performance. A l’aide des outils de votre choix, faites un rapport synthétique au directeur financier de votre entreprise quant à l‘évolution de celle-ci.</w:t>
      </w:r>
    </w:p>
    <w:p w:rsidR="00027B1F" w:rsidRDefault="00AB45A1">
      <w:pPr>
        <w:pStyle w:val="Titre1"/>
        <w:pageBreakBefore/>
      </w:pPr>
      <w:r>
        <w:lastRenderedPageBreak/>
        <w:t>Éléments de corrigé :</w:t>
      </w:r>
    </w:p>
    <w:p w:rsidR="00027B1F" w:rsidRDefault="00AB45A1">
      <w:pPr>
        <w:pStyle w:val="Titre2"/>
      </w:pPr>
      <w:r>
        <w:t>Mission 1 :</w:t>
      </w:r>
    </w:p>
    <w:p w:rsidR="00027B1F" w:rsidRDefault="00AB45A1">
      <w:pPr>
        <w:pStyle w:val="Standard"/>
      </w:pPr>
      <w:r>
        <w:t>Mail :</w:t>
      </w:r>
    </w:p>
    <w:p w:rsidR="00027B1F" w:rsidRDefault="00AB45A1">
      <w:pPr>
        <w:pStyle w:val="Standard"/>
      </w:pPr>
      <w:r>
        <w:t xml:space="preserve">« De : </w:t>
      </w:r>
      <w:hyperlink r:id="rId6" w:history="1">
        <w:r>
          <w:t>joueur@mail.com</w:t>
        </w:r>
      </w:hyperlink>
    </w:p>
    <w:p w:rsidR="00027B1F" w:rsidRDefault="00AB45A1">
      <w:pPr>
        <w:pStyle w:val="Standard"/>
      </w:pPr>
      <w:r>
        <w:t xml:space="preserve">A : </w:t>
      </w:r>
      <w:hyperlink r:id="rId7" w:history="1">
        <w:r>
          <w:t>animateur@mail.com</w:t>
        </w:r>
      </w:hyperlink>
    </w:p>
    <w:p w:rsidR="00027B1F" w:rsidRDefault="00AB45A1">
      <w:pPr>
        <w:pStyle w:val="Standard"/>
      </w:pPr>
      <w:r>
        <w:t>Objet : Rapport sur l’analyse de coût de l’année xx</w:t>
      </w:r>
    </w:p>
    <w:p w:rsidR="00027B1F" w:rsidRDefault="00027B1F">
      <w:pPr>
        <w:pStyle w:val="Standard"/>
      </w:pPr>
    </w:p>
    <w:p w:rsidR="00027B1F" w:rsidRDefault="00AB45A1">
      <w:pPr>
        <w:pStyle w:val="Standard"/>
      </w:pPr>
      <w:r>
        <w:t>Madame, Monsieur l’animateur,</w:t>
      </w:r>
    </w:p>
    <w:p w:rsidR="00027B1F" w:rsidRDefault="00027B1F">
      <w:pPr>
        <w:pStyle w:val="Standard"/>
      </w:pPr>
    </w:p>
    <w:p w:rsidR="00027B1F" w:rsidRDefault="00AB45A1">
      <w:pPr>
        <w:pStyle w:val="Standard"/>
      </w:pPr>
      <w:r>
        <w:t>Avec mon équipe, j’ai décidé de mettre en place trois méthodes de calculs de coûts afin de mener une étude sur nos coûts. Pour cela</w:t>
      </w:r>
      <w:r w:rsidR="00A309F4">
        <w:t>,</w:t>
      </w:r>
      <w:r>
        <w:t xml:space="preserve"> nous avons dans un premier temps identifié quelles étaient les charges de la comptabilité générale que l’on devait incorporer dans la comptabilité analytique.</w:t>
      </w:r>
    </w:p>
    <w:p w:rsidR="00027B1F" w:rsidRDefault="00027B1F">
      <w:pPr>
        <w:pStyle w:val="Standard"/>
      </w:pPr>
    </w:p>
    <w:p w:rsidR="00027B1F" w:rsidRDefault="00AB45A1">
      <w:pPr>
        <w:pStyle w:val="Standard"/>
        <w:rPr>
          <w:b/>
          <w:bCs/>
        </w:rPr>
      </w:pPr>
      <w:r>
        <w:rPr>
          <w:b/>
          <w:bCs/>
        </w:rPr>
        <w:t>I. Analyse de coûts partiels avec les données du jeu Win-Firme de l’année xx.</w:t>
      </w:r>
    </w:p>
    <w:p w:rsidR="00027B1F" w:rsidRDefault="00027B1F">
      <w:pPr>
        <w:pStyle w:val="Standard"/>
      </w:pPr>
    </w:p>
    <w:p w:rsidR="00027B1F" w:rsidRDefault="00AB45A1">
      <w:pPr>
        <w:pStyle w:val="Standard"/>
      </w:pPr>
      <w:r>
        <w:t>En effet, le compte de résultat nous est fourni avec des informations quant aux charges qui sont variables et fixes. Cette méthode permet de répondre à des questions liées au volume de production, d’identifier le seuil de rentabilité selon la structure de coûts et aussi, finalement, d’identifier la marge sur coût variable de chaque produit.</w:t>
      </w:r>
    </w:p>
    <w:p w:rsidR="00027B1F" w:rsidRDefault="00027B1F">
      <w:pPr>
        <w:pStyle w:val="Standard"/>
      </w:pPr>
    </w:p>
    <w:p w:rsidR="00027B1F" w:rsidRDefault="00AB45A1">
      <w:pPr>
        <w:pStyle w:val="Standard"/>
      </w:pPr>
      <w:r>
        <w:t>Il s’avère</w:t>
      </w:r>
      <w:r w:rsidR="00A309F4">
        <w:t>,</w:t>
      </w:r>
      <w:r>
        <w:t xml:space="preserve"> pour l’année xx, que pour chaque modèle de scooter, notre structure de coût est la suivante :</w:t>
      </w:r>
    </w:p>
    <w:p w:rsidR="00027B1F" w:rsidRDefault="00027B1F">
      <w:pPr>
        <w:pStyle w:val="Standard"/>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027B1F">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G1</w:t>
            </w:r>
          </w:p>
        </w:tc>
        <w:tc>
          <w:tcPr>
            <w:tcW w:w="2409"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G2</w:t>
            </w: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Scooter G3</w:t>
            </w: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variable unitaire</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fixe spécifique unitaire</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bl>
    <w:p w:rsidR="00027B1F" w:rsidRDefault="00027B1F">
      <w:pPr>
        <w:pStyle w:val="Standard"/>
      </w:pPr>
    </w:p>
    <w:p w:rsidR="00027B1F" w:rsidRDefault="00AB45A1">
      <w:pPr>
        <w:pStyle w:val="Standard"/>
      </w:pPr>
      <w:r>
        <w:t xml:space="preserve">Enfin, nous avons également des charges fixes globales pour un montant de </w:t>
      </w:r>
      <w:proofErr w:type="spellStart"/>
      <w:r>
        <w:t>yy</w:t>
      </w:r>
      <w:proofErr w:type="spellEnd"/>
      <w:r>
        <w:t>.</w:t>
      </w:r>
    </w:p>
    <w:p w:rsidR="00027B1F" w:rsidRDefault="00027B1F">
      <w:pPr>
        <w:pStyle w:val="Standard"/>
      </w:pPr>
    </w:p>
    <w:p w:rsidR="00027B1F" w:rsidRDefault="00AB45A1">
      <w:pPr>
        <w:pStyle w:val="Standard"/>
      </w:pPr>
      <w:r>
        <w:t>Compte tenu de nos volumes de production respectifs, nous avons établi que :</w:t>
      </w:r>
    </w:p>
    <w:p w:rsidR="00027B1F" w:rsidRDefault="00027B1F">
      <w:pPr>
        <w:pStyle w:val="Standard"/>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027B1F">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G1</w:t>
            </w:r>
          </w:p>
        </w:tc>
        <w:tc>
          <w:tcPr>
            <w:tcW w:w="2409"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G2</w:t>
            </w: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Scooter G3</w:t>
            </w: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Marge sur coût variable unitaire</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Marge sur coût fixe spécifique unitaire</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bl>
    <w:p w:rsidR="00027B1F" w:rsidRDefault="00027B1F">
      <w:pPr>
        <w:pStyle w:val="Standard"/>
      </w:pPr>
    </w:p>
    <w:p w:rsidR="00027B1F" w:rsidRDefault="00AB45A1">
      <w:pPr>
        <w:pStyle w:val="Standard"/>
      </w:pPr>
      <w:r>
        <w:t xml:space="preserve">Ce faisant, nous avons établi un seuil de rentabilité en prenant le chiffre d’affaires global, de </w:t>
      </w:r>
      <w:proofErr w:type="spellStart"/>
      <w:r>
        <w:t>yy</w:t>
      </w:r>
      <w:proofErr w:type="spellEnd"/>
      <w:r>
        <w:t>€, qui représente, étant donné que le marché du scooter n’est pas un marché saisonnier, un chiffre d’affaires sur 360 jours.</w:t>
      </w:r>
    </w:p>
    <w:p w:rsidR="00027B1F" w:rsidRDefault="00027B1F">
      <w:pPr>
        <w:pStyle w:val="Standard"/>
      </w:pPr>
    </w:p>
    <w:p w:rsidR="00027B1F" w:rsidRDefault="00AB45A1">
      <w:pPr>
        <w:pStyle w:val="Standard"/>
      </w:pPr>
      <w:r>
        <w:t xml:space="preserve">Notre chiffre d’affaires ayant été de </w:t>
      </w:r>
      <w:proofErr w:type="spellStart"/>
      <w:r>
        <w:t>yy</w:t>
      </w:r>
      <w:proofErr w:type="spellEnd"/>
      <w:r>
        <w:t xml:space="preserve">€ cette année, nous avons donc une marge de sécurité de </w:t>
      </w:r>
      <w:proofErr w:type="spellStart"/>
      <w:r>
        <w:t>yy</w:t>
      </w:r>
      <w:proofErr w:type="spellEnd"/>
      <w:r>
        <w:t xml:space="preserve">€, qui représente </w:t>
      </w:r>
      <w:proofErr w:type="spellStart"/>
      <w:r>
        <w:t>yy</w:t>
      </w:r>
      <w:proofErr w:type="spellEnd"/>
      <w:r>
        <w:t> % de notre chiffre d’affaires (Indice de sécurité).</w:t>
      </w:r>
    </w:p>
    <w:p w:rsidR="00027B1F" w:rsidRDefault="00027B1F">
      <w:pPr>
        <w:pStyle w:val="Standard"/>
      </w:pPr>
    </w:p>
    <w:p w:rsidR="00027B1F" w:rsidRDefault="00AB45A1">
      <w:pPr>
        <w:pStyle w:val="Standard"/>
        <w:rPr>
          <w:b/>
          <w:bCs/>
        </w:rPr>
      </w:pPr>
      <w:r>
        <w:rPr>
          <w:b/>
          <w:bCs/>
        </w:rPr>
        <w:t>II. Analyse de coûts complets avec les données du jeu Win-Firme de l’année xx.</w:t>
      </w:r>
    </w:p>
    <w:p w:rsidR="00027B1F" w:rsidRDefault="00027B1F">
      <w:pPr>
        <w:pStyle w:val="Standard"/>
      </w:pPr>
    </w:p>
    <w:p w:rsidR="00027B1F" w:rsidRDefault="00AB45A1">
      <w:pPr>
        <w:pStyle w:val="Standard"/>
      </w:pPr>
      <w:r>
        <w:tab/>
        <w:t>A. Analyse de coûts complets avec la méthode des centres d’analyse</w:t>
      </w:r>
    </w:p>
    <w:p w:rsidR="00027B1F" w:rsidRDefault="00027B1F">
      <w:pPr>
        <w:pStyle w:val="Standard"/>
      </w:pPr>
    </w:p>
    <w:p w:rsidR="00027B1F" w:rsidRDefault="00AB45A1">
      <w:pPr>
        <w:pStyle w:val="Standard"/>
      </w:pPr>
      <w:r>
        <w:t>Pour cette méthode, nous avons dû mettre en évidence les charges directes (à un objet de coût) et indirectes (qui concernent simultanément plusieurs objets de coût). Nous savons avec une précision correcte, quelles sont les charges qui sont directes à chaque modèle de scooter et les charges qui sont indirectes. Afin de les distinguer, nous sommes</w:t>
      </w:r>
      <w:r w:rsidR="000A5028">
        <w:t>,</w:t>
      </w:r>
      <w:r>
        <w:t xml:space="preserve"> de la même façon que pour la méthode des coûts partiels, parti</w:t>
      </w:r>
      <w:r w:rsidR="000A5028">
        <w:t>s</w:t>
      </w:r>
      <w:r>
        <w:t xml:space="preserve"> des charges incorporées en comptabilité analytique. Nous avons choisi de centraliser ces charges indirectes sous deux centres d’analyse, le centre production et le centre administration.</w:t>
      </w:r>
    </w:p>
    <w:p w:rsidR="00027B1F" w:rsidRDefault="00027B1F">
      <w:pPr>
        <w:pStyle w:val="Standard"/>
      </w:pPr>
    </w:p>
    <w:p w:rsidR="00027B1F" w:rsidRDefault="00AB45A1">
      <w:pPr>
        <w:pStyle w:val="Standard"/>
      </w:pPr>
      <w:r>
        <w:t>Il s’avère pour l’année xx, que pour chaque modèle de scooter, nos coûts sont les suivants :</w:t>
      </w:r>
    </w:p>
    <w:p w:rsidR="00027B1F" w:rsidRDefault="00027B1F">
      <w:pPr>
        <w:pStyle w:val="Standard"/>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027B1F">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G1</w:t>
            </w:r>
          </w:p>
        </w:tc>
        <w:tc>
          <w:tcPr>
            <w:tcW w:w="2409"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G2</w:t>
            </w: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Scooter G3</w:t>
            </w: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d’approvisionnement en matières</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de production</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de distribution</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de revient</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Résultat analytique</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bl>
    <w:p w:rsidR="00027B1F" w:rsidRDefault="00027B1F">
      <w:pPr>
        <w:pStyle w:val="Standard"/>
      </w:pPr>
    </w:p>
    <w:p w:rsidR="00027B1F" w:rsidRDefault="00AB45A1">
      <w:pPr>
        <w:pStyle w:val="Standard"/>
      </w:pPr>
      <w:r>
        <w:t xml:space="preserve">Ainsi, notre résultat analytique global est de </w:t>
      </w:r>
      <w:proofErr w:type="spellStart"/>
      <w:r>
        <w:t>yy</w:t>
      </w:r>
      <w:proofErr w:type="spellEnd"/>
      <w:r>
        <w:t>€ à l’issue de nos calculs.</w:t>
      </w:r>
    </w:p>
    <w:p w:rsidR="00027B1F" w:rsidRDefault="00027B1F">
      <w:pPr>
        <w:pStyle w:val="Standard"/>
      </w:pPr>
    </w:p>
    <w:p w:rsidR="00027B1F" w:rsidRDefault="00AB45A1">
      <w:pPr>
        <w:pStyle w:val="Standard"/>
      </w:pPr>
      <w:r>
        <w:tab/>
        <w:t>B. Analyse de coûts complets avec la méthode ABC</w:t>
      </w:r>
    </w:p>
    <w:p w:rsidR="00027B1F" w:rsidRDefault="00027B1F">
      <w:pPr>
        <w:pStyle w:val="Standard"/>
      </w:pPr>
    </w:p>
    <w:p w:rsidR="00027B1F" w:rsidRDefault="00AB45A1">
      <w:pPr>
        <w:pStyle w:val="Standard"/>
        <w:jc w:val="both"/>
      </w:pPr>
      <w:r>
        <w:t xml:space="preserve">Malgré </w:t>
      </w:r>
      <w:r w:rsidR="000A5028">
        <w:t>une offre restreinte à</w:t>
      </w:r>
      <w:r>
        <w:t xml:space="preserve"> trois produits finis, la présence de nombreuses charges hors production génératrices de </w:t>
      </w:r>
      <w:r w:rsidR="000A5028">
        <w:t>coûts</w:t>
      </w:r>
      <w:r>
        <w:t xml:space="preserve"> </w:t>
      </w:r>
      <w:r w:rsidR="00D16076" w:rsidRPr="00D16076">
        <w:t>(mais dont les activités associées sont créatrices de valeur pour les clients),</w:t>
      </w:r>
      <w:r w:rsidR="00D16076">
        <w:t xml:space="preserve"> </w:t>
      </w:r>
      <w:r>
        <w:t>nous a poussé à mettre en place une méthode de calcul de coûts complets à partir de la méthode ABC. Nous avons notamment choisi de créer les activités suivantes : Étude et Recherche, Production et Direction financière. Nos inducteurs, responsables de la proportionnalité de ces charges indirectes au sein de ces activités seront les suivants : Le nombre de produits disponibles à la vente, les quantités vendues, ainsi que l’€ de marge sur coût de distribution.</w:t>
      </w:r>
    </w:p>
    <w:p w:rsidR="00027B1F" w:rsidRDefault="00027B1F">
      <w:pPr>
        <w:pStyle w:val="Standard"/>
        <w:jc w:val="both"/>
      </w:pPr>
    </w:p>
    <w:p w:rsidR="00027B1F" w:rsidRDefault="00AB45A1">
      <w:pPr>
        <w:pStyle w:val="Standard"/>
      </w:pPr>
      <w:r>
        <w:t>Il s’avère pour l’année xx, que pour chaque modèle de scooter, nos coûts sont les suivants :</w:t>
      </w:r>
    </w:p>
    <w:p w:rsidR="00027B1F" w:rsidRDefault="00027B1F">
      <w:pPr>
        <w:pStyle w:val="Standard"/>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027B1F">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G1</w:t>
            </w:r>
          </w:p>
        </w:tc>
        <w:tc>
          <w:tcPr>
            <w:tcW w:w="2409" w:type="dxa"/>
            <w:tcBorders>
              <w:top w:val="single" w:sz="4" w:space="0" w:color="000000"/>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Scooter G2</w:t>
            </w: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27B1F" w:rsidRDefault="00AB45A1">
            <w:pPr>
              <w:pStyle w:val="TableContents"/>
            </w:pPr>
            <w:r>
              <w:t>Scooter G3</w:t>
            </w: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d’approvisionnement en matières</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de production</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de distribution</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Coût de revient</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r w:rsidR="00027B1F">
        <w:tc>
          <w:tcPr>
            <w:tcW w:w="2410" w:type="dxa"/>
            <w:tcBorders>
              <w:left w:val="single" w:sz="4" w:space="0" w:color="000000"/>
              <w:bottom w:val="single" w:sz="4" w:space="0" w:color="000000"/>
            </w:tcBorders>
            <w:tcMar>
              <w:top w:w="55" w:type="dxa"/>
              <w:left w:w="55" w:type="dxa"/>
              <w:bottom w:w="55" w:type="dxa"/>
              <w:right w:w="55" w:type="dxa"/>
            </w:tcMar>
          </w:tcPr>
          <w:p w:rsidR="00027B1F" w:rsidRDefault="00AB45A1">
            <w:pPr>
              <w:pStyle w:val="TableContents"/>
            </w:pPr>
            <w:r>
              <w:t>Résultat analytique</w:t>
            </w:r>
          </w:p>
        </w:tc>
        <w:tc>
          <w:tcPr>
            <w:tcW w:w="2410"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tcBorders>
            <w:tcMar>
              <w:top w:w="55" w:type="dxa"/>
              <w:left w:w="55" w:type="dxa"/>
              <w:bottom w:w="55" w:type="dxa"/>
              <w:right w:w="55" w:type="dxa"/>
            </w:tcMar>
          </w:tcPr>
          <w:p w:rsidR="00027B1F" w:rsidRDefault="00027B1F">
            <w:pPr>
              <w:pStyle w:val="TableContents"/>
            </w:pPr>
          </w:p>
        </w:tc>
        <w:tc>
          <w:tcPr>
            <w:tcW w:w="2409" w:type="dxa"/>
            <w:tcBorders>
              <w:left w:val="single" w:sz="4" w:space="0" w:color="000000"/>
              <w:bottom w:val="single" w:sz="4" w:space="0" w:color="000000"/>
              <w:right w:val="single" w:sz="4" w:space="0" w:color="000000"/>
            </w:tcBorders>
            <w:tcMar>
              <w:top w:w="55" w:type="dxa"/>
              <w:left w:w="55" w:type="dxa"/>
              <w:bottom w:w="55" w:type="dxa"/>
              <w:right w:w="55" w:type="dxa"/>
            </w:tcMar>
          </w:tcPr>
          <w:p w:rsidR="00027B1F" w:rsidRDefault="00027B1F">
            <w:pPr>
              <w:pStyle w:val="TableContents"/>
            </w:pPr>
          </w:p>
        </w:tc>
      </w:tr>
    </w:tbl>
    <w:p w:rsidR="00027B1F" w:rsidRDefault="00027B1F">
      <w:pPr>
        <w:pStyle w:val="Standard"/>
      </w:pPr>
    </w:p>
    <w:p w:rsidR="00027B1F" w:rsidRDefault="00AB45A1">
      <w:pPr>
        <w:pStyle w:val="Standard"/>
      </w:pPr>
      <w:r>
        <w:t xml:space="preserve">Ainsi, notre résultat analytique global est de </w:t>
      </w:r>
      <w:proofErr w:type="spellStart"/>
      <w:r>
        <w:t>yy</w:t>
      </w:r>
      <w:proofErr w:type="spellEnd"/>
      <w:r>
        <w:t>€ à l’issue de nos calculs.</w:t>
      </w:r>
    </w:p>
    <w:p w:rsidR="00027B1F" w:rsidRDefault="00027B1F">
      <w:pPr>
        <w:pStyle w:val="Standard"/>
        <w:jc w:val="both"/>
      </w:pPr>
    </w:p>
    <w:p w:rsidR="00027B1F" w:rsidRDefault="00AB45A1">
      <w:pPr>
        <w:pStyle w:val="Standard"/>
        <w:jc w:val="both"/>
      </w:pPr>
      <w:r>
        <w:t>Je vous demande de ne pas révéler le contenu de cet e-mail à nos concurrents. Il s’agit de données sensibles et confidentielles.</w:t>
      </w:r>
    </w:p>
    <w:p w:rsidR="00027B1F" w:rsidRDefault="00027B1F">
      <w:pPr>
        <w:pStyle w:val="Standard"/>
      </w:pPr>
    </w:p>
    <w:p w:rsidR="00027B1F" w:rsidRDefault="00AB45A1">
      <w:pPr>
        <w:pStyle w:val="Standard"/>
      </w:pPr>
      <w:r>
        <w:t>Cordialement, »</w:t>
      </w:r>
    </w:p>
    <w:p w:rsidR="00027B1F" w:rsidRDefault="00AB45A1">
      <w:pPr>
        <w:pStyle w:val="Titre2"/>
      </w:pPr>
      <w:r>
        <w:t>Mission 6 :</w:t>
      </w:r>
    </w:p>
    <w:p w:rsidR="00027B1F" w:rsidRDefault="00AB45A1">
      <w:pPr>
        <w:pStyle w:val="Standard"/>
      </w:pPr>
      <w:r>
        <w:t>Mail :</w:t>
      </w:r>
    </w:p>
    <w:p w:rsidR="00027B1F" w:rsidRDefault="00AB45A1">
      <w:pPr>
        <w:pStyle w:val="Standard"/>
      </w:pPr>
      <w:r>
        <w:t xml:space="preserve">« De : </w:t>
      </w:r>
      <w:hyperlink r:id="rId8" w:history="1">
        <w:r>
          <w:t>joueur@mail.com</w:t>
        </w:r>
      </w:hyperlink>
    </w:p>
    <w:p w:rsidR="00027B1F" w:rsidRDefault="00AB45A1">
      <w:pPr>
        <w:pStyle w:val="Standard"/>
      </w:pPr>
      <w:r>
        <w:t xml:space="preserve">A : </w:t>
      </w:r>
      <w:hyperlink r:id="rId9" w:history="1">
        <w:r>
          <w:t>animateur@mail.com</w:t>
        </w:r>
      </w:hyperlink>
    </w:p>
    <w:p w:rsidR="00027B1F" w:rsidRDefault="00AB45A1">
      <w:pPr>
        <w:pStyle w:val="Standard"/>
      </w:pPr>
      <w:r>
        <w:t>Objet : Rapport sur l’analyse de rentabilité d’un projet</w:t>
      </w:r>
    </w:p>
    <w:p w:rsidR="00027B1F" w:rsidRDefault="00027B1F">
      <w:pPr>
        <w:pStyle w:val="Standard"/>
      </w:pPr>
    </w:p>
    <w:p w:rsidR="00027B1F" w:rsidRDefault="00AB45A1">
      <w:pPr>
        <w:pStyle w:val="Standard"/>
      </w:pPr>
      <w:r>
        <w:t>Madame, Monsieur l’animateur,</w:t>
      </w:r>
    </w:p>
    <w:p w:rsidR="00027B1F" w:rsidRDefault="00027B1F">
      <w:pPr>
        <w:pStyle w:val="Standard"/>
      </w:pPr>
    </w:p>
    <w:p w:rsidR="00027B1F" w:rsidRDefault="00AB45A1">
      <w:pPr>
        <w:pStyle w:val="Standard"/>
        <w:jc w:val="both"/>
      </w:pPr>
      <w:r>
        <w:t xml:space="preserve">Avec mon équipe, j’envisage pour l’année prochaine de mettre en place l’investissement suivant. L’acquisition de xx machine(s) classique(s) et de </w:t>
      </w:r>
      <w:proofErr w:type="spellStart"/>
      <w:r>
        <w:t>yy</w:t>
      </w:r>
      <w:proofErr w:type="spellEnd"/>
      <w:r>
        <w:t xml:space="preserve"> machine(s) moderne(s).</w:t>
      </w:r>
    </w:p>
    <w:p w:rsidR="00027B1F" w:rsidRDefault="00027B1F">
      <w:pPr>
        <w:pStyle w:val="Standard"/>
        <w:jc w:val="both"/>
      </w:pPr>
    </w:p>
    <w:p w:rsidR="00027B1F" w:rsidRDefault="00AB45A1">
      <w:pPr>
        <w:pStyle w:val="Standard"/>
        <w:jc w:val="both"/>
      </w:pPr>
      <w:r>
        <w:t xml:space="preserve">Afin d’effectuer ce choix de façon éclairée, nous avons calculé les </w:t>
      </w:r>
      <w:r w:rsidR="000A5028">
        <w:t>flux de trésorerie</w:t>
      </w:r>
      <w:r>
        <w:t xml:space="preserve"> nets</w:t>
      </w:r>
      <w:r w:rsidR="00D16076">
        <w:t xml:space="preserve"> (cash flows)</w:t>
      </w:r>
      <w:bookmarkStart w:id="0" w:name="_GoBack"/>
      <w:bookmarkEnd w:id="0"/>
      <w:r>
        <w:t xml:space="preserve"> liés à ce projet pour en étudier la Valeur Actuelle Nette (VAN). A noter que n’ayant pas réellement de taux d’actualisation, nous avons estimé le coût moyen pondéré du capital à partir des informations que nous avons (à partir du mode de financement probable de ce projet).</w:t>
      </w:r>
    </w:p>
    <w:p w:rsidR="00027B1F" w:rsidRDefault="00027B1F">
      <w:pPr>
        <w:pStyle w:val="Standard"/>
        <w:jc w:val="both"/>
      </w:pPr>
    </w:p>
    <w:p w:rsidR="00027B1F" w:rsidRDefault="00AB45A1">
      <w:pPr>
        <w:pStyle w:val="Standard"/>
        <w:jc w:val="both"/>
      </w:pPr>
      <w:r>
        <w:t xml:space="preserve">Sous toutes les hypothèses que vous pourrez observer dans le tableur, nous avons, en plus de la VAN qui est positive (xx€) , calculé le Taux de Rentabilité Interne (TRI) de ce projet qui est de </w:t>
      </w:r>
      <w:proofErr w:type="spellStart"/>
      <w:r>
        <w:t>yy</w:t>
      </w:r>
      <w:proofErr w:type="spellEnd"/>
      <w:r>
        <w:t> %, ainsi que le délai de récupération du capital non actualisé qui nous informe que nous aurons récupéré notre investissement initial au bout de l’année xx et enfin l’indice de profitabilité. Ce dernier nous informe sur le fait qu’un € investi aujourd’hui nous génère xx€ de valeur actualisée nette.</w:t>
      </w:r>
    </w:p>
    <w:p w:rsidR="00027B1F" w:rsidRDefault="00027B1F">
      <w:pPr>
        <w:pStyle w:val="Standard"/>
        <w:jc w:val="both"/>
      </w:pPr>
    </w:p>
    <w:p w:rsidR="00027B1F" w:rsidRDefault="00AB45A1">
      <w:pPr>
        <w:pStyle w:val="Standard"/>
        <w:jc w:val="both"/>
      </w:pPr>
      <w:r>
        <w:t>Pour toutes ces raisons, nous (n’) avons (pas) choisi d’investir dans ce projet.</w:t>
      </w:r>
    </w:p>
    <w:p w:rsidR="00027B1F" w:rsidRDefault="00027B1F">
      <w:pPr>
        <w:pStyle w:val="Standard"/>
        <w:jc w:val="both"/>
      </w:pPr>
    </w:p>
    <w:p w:rsidR="00027B1F" w:rsidRDefault="00AB45A1">
      <w:pPr>
        <w:pStyle w:val="Standard"/>
        <w:jc w:val="both"/>
      </w:pPr>
      <w:r>
        <w:t>Je vous demande de ne pas révéler le contenu de cet e-mail à nos concurrents. Il s’agit de donner sensibles et confidentielles.</w:t>
      </w:r>
    </w:p>
    <w:p w:rsidR="00027B1F" w:rsidRDefault="00027B1F">
      <w:pPr>
        <w:pStyle w:val="Standard"/>
        <w:jc w:val="both"/>
      </w:pPr>
    </w:p>
    <w:p w:rsidR="00027B1F" w:rsidRDefault="00AB45A1">
      <w:pPr>
        <w:pStyle w:val="Standard"/>
        <w:jc w:val="both"/>
      </w:pPr>
      <w:r>
        <w:t>Cordialement, »</w:t>
      </w:r>
    </w:p>
    <w:sectPr w:rsidR="00027B1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9C" w:rsidRDefault="0082489C">
      <w:r>
        <w:separator/>
      </w:r>
    </w:p>
  </w:endnote>
  <w:endnote w:type="continuationSeparator" w:id="0">
    <w:p w:rsidR="0082489C" w:rsidRDefault="0082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9C" w:rsidRDefault="0082489C">
      <w:r>
        <w:rPr>
          <w:color w:val="000000"/>
        </w:rPr>
        <w:separator/>
      </w:r>
    </w:p>
  </w:footnote>
  <w:footnote w:type="continuationSeparator" w:id="0">
    <w:p w:rsidR="0082489C" w:rsidRDefault="00824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5F3"/>
    <w:rsid w:val="00027B1F"/>
    <w:rsid w:val="000A5028"/>
    <w:rsid w:val="00331635"/>
    <w:rsid w:val="00334D7D"/>
    <w:rsid w:val="007963DA"/>
    <w:rsid w:val="007D64FE"/>
    <w:rsid w:val="0082489C"/>
    <w:rsid w:val="00A309F4"/>
    <w:rsid w:val="00AB45A1"/>
    <w:rsid w:val="00D16076"/>
    <w:rsid w:val="00F055F3"/>
    <w:rsid w:val="00FE2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ADF8"/>
  <w15:docId w15:val="{E35216E6-FC53-4426-8FA0-30519681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Titre1">
    <w:name w:val="heading 1"/>
    <w:basedOn w:val="Heading"/>
    <w:next w:val="Textbody"/>
    <w:uiPriority w:val="9"/>
    <w:qFormat/>
    <w:pPr>
      <w:outlineLvl w:val="0"/>
    </w:pPr>
    <w:rPr>
      <w:sz w:val="36"/>
      <w:szCs w:val="36"/>
    </w:rPr>
  </w:style>
  <w:style w:type="paragraph" w:styleId="Titre2">
    <w:name w:val="heading 2"/>
    <w:basedOn w:val="Heading"/>
    <w:next w:val="Textbody"/>
    <w:uiPriority w:val="9"/>
    <w:unhideWhenUsed/>
    <w:qFormat/>
    <w:pPr>
      <w:spacing w:before="200"/>
      <w:ind w:left="85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7963DA"/>
    <w:rPr>
      <w:rFonts w:ascii="Segoe UI" w:hAnsi="Segoe UI" w:cs="Mangal"/>
      <w:sz w:val="18"/>
      <w:szCs w:val="16"/>
    </w:rPr>
  </w:style>
  <w:style w:type="character" w:customStyle="1" w:styleId="TextedebullesCar">
    <w:name w:val="Texte de bulles Car"/>
    <w:link w:val="Textedebulles"/>
    <w:uiPriority w:val="99"/>
    <w:semiHidden/>
    <w:rsid w:val="007963DA"/>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ueur@mail.com" TargetMode="External"/><Relationship Id="rId3" Type="http://schemas.openxmlformats.org/officeDocument/2006/relationships/webSettings" Target="webSettings.xml"/><Relationship Id="rId7" Type="http://schemas.openxmlformats.org/officeDocument/2006/relationships/hyperlink" Target="mailto:animateur@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eur@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imateur@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ngeat\Documents\CREG_DNL\CREG\2023-2024\Situation%20pro%20Winfirme\Nouvelle%20version%2025%20septembre%202023\Documents%20word\Enonc&#233;_profess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Enoncé_professeur</Template>
  <TotalTime>24</TotalTime>
  <Pages>7</Pages>
  <Words>2266</Words>
  <Characters>12467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14704</CharactersWithSpaces>
  <SharedDoc>false</SharedDoc>
  <HLinks>
    <vt:vector size="24" baseType="variant">
      <vt:variant>
        <vt:i4>5832806</vt:i4>
      </vt:variant>
      <vt:variant>
        <vt:i4>9</vt:i4>
      </vt:variant>
      <vt:variant>
        <vt:i4>0</vt:i4>
      </vt:variant>
      <vt:variant>
        <vt:i4>5</vt:i4>
      </vt:variant>
      <vt:variant>
        <vt:lpwstr>mailto:animateur@mail.com</vt:lpwstr>
      </vt:variant>
      <vt:variant>
        <vt:lpwstr/>
      </vt:variant>
      <vt:variant>
        <vt:i4>4915319</vt:i4>
      </vt:variant>
      <vt:variant>
        <vt:i4>6</vt:i4>
      </vt:variant>
      <vt:variant>
        <vt:i4>0</vt:i4>
      </vt:variant>
      <vt:variant>
        <vt:i4>5</vt:i4>
      </vt:variant>
      <vt:variant>
        <vt:lpwstr>mailto:joueur@mail.com</vt:lpwstr>
      </vt:variant>
      <vt:variant>
        <vt:lpwstr/>
      </vt:variant>
      <vt:variant>
        <vt:i4>5832806</vt:i4>
      </vt:variant>
      <vt:variant>
        <vt:i4>3</vt:i4>
      </vt:variant>
      <vt:variant>
        <vt:i4>0</vt:i4>
      </vt:variant>
      <vt:variant>
        <vt:i4>5</vt:i4>
      </vt:variant>
      <vt:variant>
        <vt:lpwstr>mailto:animateur@mail.com</vt:lpwstr>
      </vt:variant>
      <vt:variant>
        <vt:lpwstr/>
      </vt:variant>
      <vt:variant>
        <vt:i4>4915319</vt:i4>
      </vt:variant>
      <vt:variant>
        <vt:i4>0</vt:i4>
      </vt:variant>
      <vt:variant>
        <vt:i4>0</vt:i4>
      </vt:variant>
      <vt:variant>
        <vt:i4>5</vt:i4>
      </vt:variant>
      <vt:variant>
        <vt:lpwstr>mailto:joueur@mail.com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Longeat</dc:creator>
  <cp:keywords/>
  <cp:lastModifiedBy>Carine Longeat</cp:lastModifiedBy>
  <cp:revision>3</cp:revision>
  <cp:lastPrinted>2023-11-07T16:18:00Z</cp:lastPrinted>
  <dcterms:created xsi:type="dcterms:W3CDTF">2023-11-07T16:28:00Z</dcterms:created>
  <dcterms:modified xsi:type="dcterms:W3CDTF">2023-11-09T16:44:00Z</dcterms:modified>
</cp:coreProperties>
</file>